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40" w:lineRule="auto"/>
        <w:jc w:val="both"/>
        <w:rPr>
          <w:rFonts w:ascii="黑体" w:hAnsi="黑体" w:eastAsia="黑体" w:cs="黑体"/>
          <w:b w:val="0"/>
          <w:bCs w:val="0"/>
          <w:color w:val="000000"/>
          <w:sz w:val="24"/>
          <w:szCs w:val="24"/>
          <w:lang w:val="zh-CN"/>
        </w:rPr>
      </w:pPr>
      <w:r>
        <w:rPr>
          <w:rFonts w:hint="eastAsia" w:ascii="黑体" w:hAnsi="黑体" w:eastAsia="黑体" w:cs="黑体"/>
          <w:b w:val="0"/>
          <w:bCs w:val="0"/>
          <w:color w:val="000000"/>
          <w:spacing w:val="22"/>
          <w:sz w:val="24"/>
          <w:szCs w:val="24"/>
          <w:lang w:val="zh-CN"/>
        </w:rPr>
        <w:t>洛阳高新区2020年度</w:t>
      </w:r>
      <w:r>
        <w:rPr>
          <w:rFonts w:hint="eastAsia" w:ascii="黑体" w:hAnsi="黑体" w:eastAsia="黑体" w:cs="黑体"/>
          <w:b w:val="0"/>
          <w:bCs w:val="0"/>
          <w:color w:val="000000"/>
          <w:sz w:val="24"/>
          <w:szCs w:val="24"/>
          <w:lang w:val="zh-CN"/>
        </w:rPr>
        <w:t>人大</w:t>
      </w:r>
    </w:p>
    <w:p>
      <w:pPr>
        <w:pStyle w:val="10"/>
        <w:spacing w:line="240" w:lineRule="auto"/>
        <w:jc w:val="both"/>
        <w:rPr>
          <w:rFonts w:ascii="黑体" w:hAnsi="黑体" w:eastAsia="黑体" w:cs="黑体"/>
          <w:b w:val="0"/>
          <w:bCs w:val="0"/>
          <w:color w:val="000000"/>
          <w:sz w:val="24"/>
          <w:szCs w:val="24"/>
          <w:lang w:val="zh-CN"/>
        </w:rPr>
      </w:pPr>
      <w:r>
        <w:rPr>
          <w:rFonts w:hint="eastAsia" w:ascii="黑体" w:hAnsi="黑体" w:eastAsia="黑体" w:cs="黑体"/>
          <w:b w:val="0"/>
          <w:bCs w:val="0"/>
          <w:color w:val="000000"/>
          <w:sz w:val="24"/>
          <w:szCs w:val="24"/>
          <w:lang w:val="zh-CN"/>
        </w:rPr>
        <w:t>代表政协委员全体会议文件</w:t>
      </w:r>
    </w:p>
    <w:p>
      <w:pPr>
        <w:pStyle w:val="10"/>
        <w:spacing w:line="300" w:lineRule="exact"/>
        <w:jc w:val="both"/>
        <w:rPr>
          <w:rFonts w:ascii="宋体" w:hAnsi="宋体" w:cs="宋体"/>
          <w:color w:val="auto"/>
          <w:sz w:val="48"/>
          <w:szCs w:val="48"/>
          <w:lang w:val="zh-CN"/>
        </w:rPr>
      </w:pPr>
    </w:p>
    <w:p>
      <w:pPr>
        <w:pStyle w:val="10"/>
        <w:spacing w:line="300" w:lineRule="exact"/>
        <w:jc w:val="center"/>
        <w:rPr>
          <w:rFonts w:ascii="宋体" w:cs="宋体"/>
          <w:color w:val="auto"/>
          <w:sz w:val="48"/>
          <w:szCs w:val="48"/>
          <w:lang w:val="zh-CN"/>
        </w:rPr>
      </w:pPr>
      <w:r>
        <w:rPr>
          <w:rFonts w:hint="eastAsia" w:ascii="宋体" w:hAnsi="宋体" w:cs="宋体"/>
          <w:color w:val="auto"/>
          <w:sz w:val="48"/>
          <w:szCs w:val="48"/>
          <w:lang w:val="zh-CN"/>
        </w:rPr>
        <w:t>洛</w:t>
      </w:r>
      <w:r>
        <w:rPr>
          <w:rFonts w:ascii="宋体" w:hAnsi="宋体" w:cs="宋体"/>
          <w:color w:val="auto"/>
          <w:sz w:val="48"/>
          <w:szCs w:val="48"/>
          <w:lang w:val="zh-CN"/>
        </w:rPr>
        <w:t xml:space="preserve"> </w:t>
      </w:r>
      <w:r>
        <w:rPr>
          <w:rFonts w:hint="eastAsia" w:ascii="宋体" w:hAnsi="宋体" w:cs="宋体"/>
          <w:color w:val="auto"/>
          <w:sz w:val="48"/>
          <w:szCs w:val="48"/>
          <w:lang w:val="zh-CN"/>
        </w:rPr>
        <w:t>阳</w:t>
      </w:r>
      <w:r>
        <w:rPr>
          <w:rFonts w:ascii="宋体" w:hAnsi="宋体" w:cs="宋体"/>
          <w:color w:val="auto"/>
          <w:sz w:val="48"/>
          <w:szCs w:val="48"/>
          <w:lang w:val="zh-CN"/>
        </w:rPr>
        <w:t xml:space="preserve"> </w:t>
      </w:r>
      <w:r>
        <w:rPr>
          <w:rFonts w:hint="eastAsia" w:ascii="宋体" w:hAnsi="宋体" w:cs="宋体"/>
          <w:color w:val="auto"/>
          <w:sz w:val="48"/>
          <w:szCs w:val="48"/>
          <w:lang w:val="zh-CN"/>
        </w:rPr>
        <w:t>高</w:t>
      </w:r>
      <w:r>
        <w:rPr>
          <w:rFonts w:ascii="宋体" w:hAnsi="宋体" w:cs="宋体"/>
          <w:color w:val="auto"/>
          <w:sz w:val="48"/>
          <w:szCs w:val="48"/>
          <w:lang w:val="zh-CN"/>
        </w:rPr>
        <w:t xml:space="preserve"> </w:t>
      </w:r>
      <w:r>
        <w:rPr>
          <w:rFonts w:hint="eastAsia" w:ascii="宋体" w:hAnsi="宋体" w:cs="宋体"/>
          <w:color w:val="auto"/>
          <w:sz w:val="48"/>
          <w:szCs w:val="48"/>
          <w:lang w:val="zh-CN"/>
        </w:rPr>
        <w:t>新</w:t>
      </w:r>
      <w:r>
        <w:rPr>
          <w:rFonts w:ascii="宋体" w:hAnsi="宋体" w:cs="宋体"/>
          <w:color w:val="auto"/>
          <w:sz w:val="48"/>
          <w:szCs w:val="48"/>
          <w:lang w:val="zh-CN"/>
        </w:rPr>
        <w:t xml:space="preserve"> </w:t>
      </w:r>
      <w:r>
        <w:rPr>
          <w:rFonts w:hint="eastAsia" w:ascii="宋体" w:hAnsi="宋体" w:cs="宋体"/>
          <w:color w:val="auto"/>
          <w:sz w:val="48"/>
          <w:szCs w:val="48"/>
          <w:lang w:val="zh-CN"/>
        </w:rPr>
        <w:t>区</w:t>
      </w:r>
    </w:p>
    <w:p>
      <w:pPr>
        <w:pStyle w:val="10"/>
        <w:spacing w:line="300" w:lineRule="exact"/>
        <w:jc w:val="center"/>
        <w:rPr>
          <w:rFonts w:ascii="宋体" w:cs="宋体"/>
          <w:color w:val="auto"/>
          <w:sz w:val="48"/>
          <w:szCs w:val="48"/>
          <w:lang w:val="zh-CN"/>
        </w:rPr>
      </w:pPr>
      <w:r>
        <w:rPr>
          <w:rFonts w:hint="eastAsia" w:ascii="宋体" w:hAnsi="宋体" w:cs="宋体"/>
          <w:color w:val="auto"/>
          <w:sz w:val="48"/>
          <w:szCs w:val="48"/>
          <w:lang w:val="zh-CN"/>
        </w:rPr>
        <w:t>2019年财政预算执行情况及</w:t>
      </w:r>
    </w:p>
    <w:p>
      <w:pPr>
        <w:pStyle w:val="10"/>
        <w:spacing w:line="300" w:lineRule="exact"/>
        <w:jc w:val="center"/>
        <w:rPr>
          <w:rFonts w:ascii="宋体" w:cs="宋体"/>
          <w:color w:val="auto"/>
          <w:sz w:val="48"/>
          <w:szCs w:val="48"/>
          <w:lang w:val="zh-CN"/>
        </w:rPr>
      </w:pPr>
      <w:r>
        <w:rPr>
          <w:rFonts w:hint="eastAsia" w:ascii="宋体" w:hAnsi="宋体" w:cs="宋体"/>
          <w:color w:val="auto"/>
          <w:sz w:val="48"/>
          <w:szCs w:val="48"/>
          <w:lang w:val="zh-CN"/>
        </w:rPr>
        <w:t>2020年区级财政收支预算（草案）</w:t>
      </w:r>
    </w:p>
    <w:p>
      <w:pPr>
        <w:pStyle w:val="10"/>
        <w:jc w:val="center"/>
        <w:rPr>
          <w:rFonts w:ascii="黑体" w:hAnsi="黑体" w:eastAsia="黑体" w:cs="Times New Roman"/>
          <w:color w:val="auto"/>
          <w:sz w:val="48"/>
          <w:szCs w:val="48"/>
          <w:lang w:val="zh-CN"/>
        </w:rPr>
      </w:pPr>
    </w:p>
    <w:p>
      <w:pPr>
        <w:pStyle w:val="10"/>
        <w:jc w:val="center"/>
        <w:rPr>
          <w:rFonts w:ascii="黑体" w:hAnsi="黑体" w:eastAsia="黑体" w:cs="Times New Roman"/>
          <w:color w:val="auto"/>
          <w:sz w:val="48"/>
          <w:szCs w:val="48"/>
          <w:lang w:val="zh-CN"/>
        </w:rPr>
      </w:pPr>
    </w:p>
    <w:p>
      <w:pPr>
        <w:pStyle w:val="10"/>
        <w:jc w:val="center"/>
        <w:rPr>
          <w:rFonts w:ascii="黑体" w:hAnsi="黑体" w:eastAsia="黑体" w:cs="Times New Roman"/>
          <w:color w:val="auto"/>
          <w:sz w:val="48"/>
          <w:szCs w:val="48"/>
          <w:lang w:val="zh-CN"/>
        </w:rPr>
      </w:pPr>
    </w:p>
    <w:p>
      <w:pPr>
        <w:rPr>
          <w:rFonts w:cs="Times New Roman"/>
          <w:lang w:val="zh-CN"/>
        </w:rPr>
      </w:pPr>
    </w:p>
    <w:p>
      <w:pPr>
        <w:rPr>
          <w:rFonts w:cs="Times New Roman"/>
          <w:lang w:val="zh-CN"/>
        </w:rPr>
      </w:pPr>
    </w:p>
    <w:p>
      <w:pPr>
        <w:rPr>
          <w:rFonts w:cs="Times New Roman"/>
          <w:lang w:val="zh-CN"/>
        </w:rPr>
      </w:pPr>
    </w:p>
    <w:p>
      <w:pPr>
        <w:rPr>
          <w:rFonts w:cs="Times New Roman"/>
          <w:lang w:val="zh-CN"/>
        </w:rPr>
      </w:pPr>
    </w:p>
    <w:p>
      <w:pPr>
        <w:pStyle w:val="10"/>
        <w:jc w:val="center"/>
        <w:rPr>
          <w:rFonts w:ascii="宋体" w:cs="宋体"/>
          <w:color w:val="auto"/>
          <w:sz w:val="32"/>
          <w:szCs w:val="32"/>
          <w:lang w:val="zh-CN"/>
        </w:rPr>
      </w:pPr>
    </w:p>
    <w:p>
      <w:pPr>
        <w:pStyle w:val="10"/>
        <w:jc w:val="center"/>
        <w:rPr>
          <w:rFonts w:ascii="宋体" w:cs="宋体"/>
          <w:color w:val="auto"/>
          <w:sz w:val="32"/>
          <w:szCs w:val="32"/>
          <w:lang w:val="zh-CN"/>
        </w:rPr>
      </w:pPr>
      <w:r>
        <w:rPr>
          <w:rFonts w:hint="eastAsia" w:ascii="宋体" w:hAnsi="宋体" w:cs="宋体"/>
          <w:color w:val="auto"/>
          <w:sz w:val="32"/>
          <w:szCs w:val="32"/>
          <w:lang w:val="zh-CN"/>
        </w:rPr>
        <w:t>洛阳高新开发区财政局编制</w:t>
      </w:r>
    </w:p>
    <w:p>
      <w:pPr>
        <w:pStyle w:val="10"/>
        <w:jc w:val="center"/>
        <w:rPr>
          <w:rFonts w:ascii="宋体" w:cs="宋体"/>
          <w:color w:val="auto"/>
          <w:sz w:val="32"/>
          <w:szCs w:val="32"/>
          <w:lang w:val="zh-CN"/>
        </w:rPr>
      </w:pPr>
      <w:r>
        <w:rPr>
          <w:rFonts w:hint="eastAsia" w:ascii="宋体" w:hAnsi="宋体" w:cs="宋体"/>
          <w:color w:val="auto"/>
          <w:sz w:val="32"/>
          <w:szCs w:val="32"/>
          <w:lang w:val="zh-CN"/>
        </w:rPr>
        <w:t>二○二〇年六月</w:t>
      </w:r>
    </w:p>
    <w:p>
      <w:pPr>
        <w:rPr>
          <w:rFonts w:cs="Times New Roman"/>
          <w:lang w:val="zh-CN"/>
        </w:rPr>
      </w:pPr>
    </w:p>
    <w:p>
      <w:pPr>
        <w:pStyle w:val="10"/>
        <w:jc w:val="center"/>
        <w:rPr>
          <w:rFonts w:ascii="新宋体" w:hAnsi="新宋体" w:eastAsia="新宋体" w:cs="宋体"/>
          <w:color w:val="auto"/>
          <w:sz w:val="44"/>
          <w:szCs w:val="44"/>
          <w:lang w:val="zh-CN"/>
        </w:rPr>
        <w:sectPr>
          <w:headerReference r:id="rId5" w:type="first"/>
          <w:footerReference r:id="rId8" w:type="first"/>
          <w:headerReference r:id="rId3" w:type="default"/>
          <w:footerReference r:id="rId6" w:type="default"/>
          <w:headerReference r:id="rId4" w:type="even"/>
          <w:footerReference r:id="rId7" w:type="even"/>
          <w:pgSz w:w="11907" w:h="16840"/>
          <w:pgMar w:top="1701" w:right="1418" w:bottom="1701" w:left="1418" w:header="851" w:footer="992" w:gutter="0"/>
          <w:pgNumType w:start="0"/>
          <w:cols w:space="720" w:num="1"/>
          <w:titlePg/>
          <w:docGrid w:type="lines" w:linePitch="312" w:charSpace="195"/>
        </w:sectPr>
      </w:pPr>
    </w:p>
    <w:p>
      <w:pPr>
        <w:pStyle w:val="10"/>
        <w:jc w:val="center"/>
        <w:rPr>
          <w:rFonts w:ascii="新宋体" w:hAnsi="新宋体" w:eastAsia="新宋体" w:cs="宋体"/>
          <w:color w:val="auto"/>
          <w:sz w:val="44"/>
          <w:szCs w:val="44"/>
        </w:rPr>
      </w:pPr>
      <w:r>
        <w:rPr>
          <w:rFonts w:hint="eastAsia" w:ascii="新宋体" w:hAnsi="新宋体" w:eastAsia="新宋体" w:cs="宋体"/>
          <w:color w:val="auto"/>
          <w:sz w:val="44"/>
          <w:szCs w:val="44"/>
          <w:lang w:val="zh-CN"/>
        </w:rPr>
        <w:t>目    录</w:t>
      </w:r>
    </w:p>
    <w:p>
      <w:pPr>
        <w:pStyle w:val="6"/>
        <w:rPr>
          <w:rFonts w:cs="Times New Roman"/>
        </w:rPr>
      </w:pPr>
    </w:p>
    <w:p>
      <w:pPr>
        <w:pStyle w:val="6"/>
        <w:snapToGrid w:val="0"/>
        <w:spacing w:after="0" w:line="456" w:lineRule="auto"/>
        <w:rPr>
          <w:rFonts w:cs="Times New Roman"/>
        </w:rPr>
      </w:pPr>
      <w:r>
        <w:rPr>
          <w:rFonts w:hint="eastAsia"/>
        </w:rPr>
        <w:t>一、编报说明</w:t>
      </w:r>
    </w:p>
    <w:p>
      <w:pPr>
        <w:pStyle w:val="6"/>
        <w:snapToGrid w:val="0"/>
        <w:spacing w:after="0" w:line="456" w:lineRule="auto"/>
        <w:rPr>
          <w:rFonts w:cs="Times New Roman"/>
        </w:rPr>
      </w:pPr>
      <w:r>
        <w:rPr>
          <w:rFonts w:hint="eastAsia"/>
        </w:rPr>
        <w:t>二、一般公共财政预算说明</w:t>
      </w:r>
    </w:p>
    <w:p>
      <w:pPr>
        <w:pStyle w:val="7"/>
        <w:snapToGrid w:val="0"/>
        <w:spacing w:after="0" w:line="480" w:lineRule="auto"/>
        <w:ind w:left="0" w:leftChars="0"/>
      </w:pPr>
      <w:r>
        <w:rPr>
          <w:rFonts w:hint="eastAsia"/>
        </w:rPr>
        <w:t>（一）2019年全区一般公共预算收入执行情况表</w:t>
      </w:r>
    </w:p>
    <w:p>
      <w:pPr>
        <w:pStyle w:val="7"/>
        <w:snapToGrid w:val="0"/>
        <w:spacing w:after="0" w:line="480" w:lineRule="auto"/>
        <w:ind w:left="0" w:leftChars="0"/>
        <w:rPr>
          <w:rFonts w:cs="Times New Roman"/>
        </w:rPr>
      </w:pPr>
      <w:r>
        <w:rPr>
          <w:rFonts w:hint="eastAsia"/>
        </w:rPr>
        <w:t>关于2019年全区一般公共预算收入执行情况的说明</w:t>
      </w:r>
    </w:p>
    <w:p>
      <w:pPr>
        <w:pStyle w:val="7"/>
        <w:snapToGrid w:val="0"/>
        <w:spacing w:after="0" w:line="480" w:lineRule="auto"/>
        <w:ind w:left="0" w:leftChars="0"/>
      </w:pPr>
      <w:r>
        <w:rPr>
          <w:rFonts w:hint="eastAsia"/>
        </w:rPr>
        <w:t>（二）2019年全区一般公共预算支出执行情况表</w:t>
      </w:r>
    </w:p>
    <w:p>
      <w:pPr>
        <w:pStyle w:val="7"/>
        <w:snapToGrid w:val="0"/>
        <w:spacing w:after="0" w:line="480" w:lineRule="auto"/>
        <w:ind w:left="0" w:leftChars="0"/>
        <w:rPr>
          <w:rFonts w:cs="Times New Roman"/>
        </w:rPr>
      </w:pPr>
      <w:r>
        <w:rPr>
          <w:rFonts w:hint="eastAsia"/>
        </w:rPr>
        <w:t>关于2019年全区一般公共预算支出执行情况的说明</w:t>
      </w:r>
    </w:p>
    <w:p>
      <w:pPr>
        <w:pStyle w:val="7"/>
        <w:snapToGrid w:val="0"/>
        <w:spacing w:after="0" w:line="480" w:lineRule="auto"/>
        <w:ind w:left="0" w:leftChars="0"/>
      </w:pPr>
      <w:r>
        <w:rPr>
          <w:rFonts w:hint="eastAsia"/>
        </w:rPr>
        <w:t>（三）2020年全区一般公共预算收入表</w:t>
      </w:r>
    </w:p>
    <w:p>
      <w:pPr>
        <w:pStyle w:val="7"/>
        <w:snapToGrid w:val="0"/>
        <w:spacing w:after="0" w:line="480" w:lineRule="auto"/>
        <w:ind w:left="0" w:leftChars="0"/>
      </w:pPr>
      <w:r>
        <w:rPr>
          <w:rFonts w:hint="eastAsia"/>
        </w:rPr>
        <w:t>关于2020年全区一般公共预算收入情况的说明</w:t>
      </w:r>
    </w:p>
    <w:p>
      <w:pPr>
        <w:pStyle w:val="7"/>
        <w:snapToGrid w:val="0"/>
        <w:spacing w:after="0" w:line="480" w:lineRule="auto"/>
        <w:ind w:left="0" w:leftChars="0"/>
      </w:pPr>
      <w:r>
        <w:rPr>
          <w:rFonts w:hint="eastAsia"/>
        </w:rPr>
        <w:t>（四）2020年全区一般公共预算支出表</w:t>
      </w:r>
    </w:p>
    <w:p>
      <w:pPr>
        <w:pStyle w:val="7"/>
        <w:snapToGrid w:val="0"/>
        <w:spacing w:after="0" w:line="480" w:lineRule="auto"/>
        <w:ind w:left="0" w:leftChars="0"/>
      </w:pPr>
      <w:r>
        <w:rPr>
          <w:rFonts w:hint="eastAsia"/>
        </w:rPr>
        <w:t>关于2020年全区一般公共预算支出情况的说明</w:t>
      </w:r>
    </w:p>
    <w:p>
      <w:pPr>
        <w:pStyle w:val="7"/>
        <w:snapToGrid w:val="0"/>
        <w:spacing w:after="0" w:line="480" w:lineRule="auto"/>
        <w:ind w:left="0" w:leftChars="0"/>
      </w:pPr>
      <w:r>
        <w:rPr>
          <w:rFonts w:hint="eastAsia"/>
        </w:rPr>
        <w:t>（五）2020年一般公共预算支出预算明细表</w:t>
      </w:r>
    </w:p>
    <w:p>
      <w:pPr>
        <w:pStyle w:val="7"/>
        <w:snapToGrid w:val="0"/>
        <w:spacing w:after="0" w:line="480" w:lineRule="auto"/>
        <w:ind w:left="0" w:leftChars="0"/>
      </w:pPr>
      <w:r>
        <w:rPr>
          <w:rFonts w:hint="eastAsia"/>
        </w:rPr>
        <w:t>（六）2020年一般公共预算基本支出预算表            （按政府预算支出经济分类科目）</w:t>
      </w:r>
    </w:p>
    <w:p>
      <w:pPr>
        <w:pStyle w:val="7"/>
        <w:snapToGrid w:val="0"/>
        <w:spacing w:after="0" w:line="480" w:lineRule="auto"/>
        <w:ind w:left="0" w:leftChars="0"/>
      </w:pPr>
      <w:r>
        <w:rPr>
          <w:rFonts w:hint="eastAsia"/>
        </w:rPr>
        <w:t>（七）2020年一般公共预算“三公”经费支出预算表</w:t>
      </w:r>
    </w:p>
    <w:p>
      <w:pPr>
        <w:pStyle w:val="7"/>
        <w:snapToGrid w:val="0"/>
        <w:spacing w:after="0" w:line="480" w:lineRule="auto"/>
        <w:ind w:left="0" w:leftChars="0"/>
        <w:rPr>
          <w:rFonts w:hint="eastAsia"/>
          <w:color w:val="auto"/>
          <w:highlight w:val="none"/>
          <w:lang w:eastAsia="zh-CN"/>
        </w:rPr>
      </w:pPr>
      <w:r>
        <w:rPr>
          <w:rFonts w:hint="eastAsia"/>
          <w:color w:val="auto"/>
          <w:highlight w:val="none"/>
          <w:lang w:eastAsia="zh-CN"/>
        </w:rPr>
        <w:t>一般公共预算</w:t>
      </w:r>
      <w:r>
        <w:rPr>
          <w:rFonts w:hint="eastAsia"/>
          <w:color w:val="auto"/>
          <w:highlight w:val="none"/>
        </w:rPr>
        <w:t>“三公”经费支出</w:t>
      </w:r>
      <w:r>
        <w:rPr>
          <w:rFonts w:hint="eastAsia"/>
          <w:color w:val="auto"/>
          <w:highlight w:val="none"/>
          <w:lang w:eastAsia="zh-CN"/>
        </w:rPr>
        <w:t>预算安排情况说明</w:t>
      </w:r>
    </w:p>
    <w:p>
      <w:pPr>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（八）2020年一般公共预算税收返还和转移支付表</w:t>
      </w:r>
    </w:p>
    <w:p>
      <w:pPr>
        <w:pStyle w:val="6"/>
        <w:snapToGrid w:val="0"/>
        <w:spacing w:after="0" w:line="456" w:lineRule="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转移支付安排情况说明</w:t>
      </w:r>
    </w:p>
    <w:p>
      <w:pPr>
        <w:pStyle w:val="6"/>
        <w:snapToGrid w:val="0"/>
        <w:spacing w:after="0" w:line="456" w:lineRule="auto"/>
        <w:rPr>
          <w:rFonts w:cs="Times New Roman"/>
          <w:sz w:val="28"/>
          <w:szCs w:val="28"/>
        </w:rPr>
      </w:pPr>
      <w:r>
        <w:rPr>
          <w:rFonts w:hint="eastAsia"/>
        </w:rPr>
        <w:t>三、政府性基金预算说明</w:t>
      </w:r>
    </w:p>
    <w:p>
      <w:pPr>
        <w:pStyle w:val="7"/>
        <w:snapToGrid w:val="0"/>
        <w:spacing w:after="0" w:line="456" w:lineRule="auto"/>
      </w:pPr>
      <w:r>
        <w:rPr>
          <w:rFonts w:hint="eastAsia"/>
        </w:rPr>
        <w:t>（一）2019年政府性基金收入执行情况表</w:t>
      </w:r>
    </w:p>
    <w:p>
      <w:pPr>
        <w:pStyle w:val="7"/>
        <w:snapToGrid w:val="0"/>
        <w:spacing w:after="0" w:line="456" w:lineRule="auto"/>
        <w:rPr>
          <w:rFonts w:cs="Times New Roman"/>
        </w:rPr>
      </w:pPr>
      <w:r>
        <w:rPr>
          <w:rFonts w:hint="eastAsia"/>
        </w:rPr>
        <w:t>关于高新区2019年政府性基金收入执行情况的说明</w:t>
      </w:r>
    </w:p>
    <w:p>
      <w:pPr>
        <w:pStyle w:val="7"/>
        <w:snapToGrid w:val="0"/>
        <w:spacing w:after="0" w:line="456" w:lineRule="auto"/>
      </w:pPr>
      <w:r>
        <w:rPr>
          <w:rFonts w:hint="eastAsia"/>
        </w:rPr>
        <w:t>（二）2019年政府性基金支出执行情况表</w:t>
      </w:r>
    </w:p>
    <w:p>
      <w:pPr>
        <w:pStyle w:val="7"/>
        <w:snapToGrid w:val="0"/>
        <w:spacing w:after="0" w:line="456" w:lineRule="auto"/>
        <w:rPr>
          <w:rFonts w:cs="Times New Roman"/>
        </w:rPr>
      </w:pPr>
      <w:r>
        <w:rPr>
          <w:rFonts w:hint="eastAsia"/>
        </w:rPr>
        <w:t>关于高新区2019年政府性基金支出执行情况的说明</w:t>
      </w:r>
    </w:p>
    <w:p>
      <w:pPr>
        <w:pStyle w:val="7"/>
        <w:snapToGrid w:val="0"/>
        <w:spacing w:after="0" w:line="456" w:lineRule="auto"/>
      </w:pPr>
      <w:r>
        <w:rPr>
          <w:rFonts w:hint="eastAsia"/>
        </w:rPr>
        <w:t>（三）2020年政府性基金收入预算表</w:t>
      </w:r>
    </w:p>
    <w:p>
      <w:pPr>
        <w:pStyle w:val="7"/>
        <w:snapToGrid w:val="0"/>
        <w:spacing w:after="0" w:line="456" w:lineRule="auto"/>
        <w:rPr>
          <w:rFonts w:cs="Times New Roman"/>
        </w:rPr>
      </w:pPr>
      <w:r>
        <w:rPr>
          <w:rFonts w:hint="eastAsia"/>
        </w:rPr>
        <w:t>关于高新区2020年政府性基金收入预算的说明</w:t>
      </w:r>
    </w:p>
    <w:p>
      <w:pPr>
        <w:pStyle w:val="7"/>
        <w:snapToGrid w:val="0"/>
        <w:spacing w:after="0" w:line="456" w:lineRule="auto"/>
      </w:pPr>
      <w:r>
        <w:rPr>
          <w:rFonts w:hint="eastAsia"/>
        </w:rPr>
        <w:t>（四）2020年政府性基金支出预算表</w:t>
      </w:r>
    </w:p>
    <w:p>
      <w:pPr>
        <w:pStyle w:val="7"/>
        <w:snapToGrid w:val="0"/>
        <w:spacing w:after="0" w:line="456" w:lineRule="auto"/>
        <w:rPr>
          <w:rFonts w:cs="Times New Roman"/>
        </w:rPr>
      </w:pPr>
      <w:r>
        <w:rPr>
          <w:rFonts w:hint="eastAsia"/>
        </w:rPr>
        <w:t>关于高新区2020年政府性基金支出预算的说明</w:t>
      </w:r>
    </w:p>
    <w:p>
      <w:pPr>
        <w:rPr>
          <w:rFonts w:ascii="仿宋" w:hAnsi="仿宋" w:eastAsia="仿宋" w:cs="仿宋"/>
          <w:kern w:val="0"/>
          <w:sz w:val="32"/>
          <w:szCs w:val="32"/>
        </w:rPr>
      </w:pPr>
      <w:r>
        <w:rPr>
          <w:sz w:val="32"/>
          <w:szCs w:val="32"/>
        </w:rPr>
        <w:t xml:space="preserve"> </w:t>
      </w:r>
      <w:r>
        <w:rPr>
          <w:rFonts w:hint="eastAsia" w:ascii="仿宋" w:hAnsi="仿宋" w:eastAsia="仿宋" w:cs="仿宋"/>
          <w:kern w:val="0"/>
          <w:sz w:val="32"/>
          <w:szCs w:val="32"/>
        </w:rPr>
        <w:t xml:space="preserve"> （五）高新区2020年政府性基金支出预算明细表</w:t>
      </w:r>
    </w:p>
    <w:p>
      <w:pPr>
        <w:ind w:firstLine="320" w:firstLineChars="100"/>
        <w:rPr>
          <w:rFonts w:hint="default"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（六）政府性基金转移支付表</w:t>
      </w:r>
    </w:p>
    <w:p>
      <w:pPr>
        <w:rPr>
          <w:rFonts w:hint="eastAsia" w:ascii="仿宋" w:hAnsi="仿宋" w:eastAsia="仿宋" w:cs="仿宋"/>
          <w:color w:val="auto"/>
          <w:kern w:val="0"/>
          <w:sz w:val="32"/>
          <w:szCs w:val="32"/>
          <w:lang w:eastAsia="zh-CN"/>
        </w:rPr>
      </w:pPr>
    </w:p>
    <w:p>
      <w:pPr>
        <w:pStyle w:val="6"/>
        <w:snapToGrid w:val="0"/>
        <w:spacing w:after="0" w:line="456" w:lineRule="auto"/>
      </w:pPr>
      <w:r>
        <w:rPr>
          <w:rFonts w:hint="eastAsia"/>
        </w:rPr>
        <w:t>四、政府债务报表及说明</w:t>
      </w:r>
    </w:p>
    <w:p>
      <w:pPr>
        <w:pStyle w:val="7"/>
        <w:snapToGrid w:val="0"/>
        <w:spacing w:after="0" w:line="456" w:lineRule="auto"/>
      </w:pPr>
      <w:r>
        <w:rPr>
          <w:rFonts w:hint="eastAsia"/>
        </w:rPr>
        <w:t>（一）2019年和2020年政府一般债务限额余额情况表</w:t>
      </w:r>
    </w:p>
    <w:p>
      <w:pPr>
        <w:pStyle w:val="7"/>
        <w:snapToGrid w:val="0"/>
        <w:spacing w:after="0" w:line="456" w:lineRule="auto"/>
      </w:pPr>
      <w:r>
        <w:rPr>
          <w:rFonts w:hint="eastAsia"/>
        </w:rPr>
        <w:t>（二）2019年和2020年政府专项债务限额余额情况表</w:t>
      </w:r>
    </w:p>
    <w:p>
      <w:pPr>
        <w:pStyle w:val="7"/>
        <w:snapToGrid w:val="0"/>
        <w:spacing w:after="0" w:line="456" w:lineRule="auto"/>
      </w:pPr>
      <w:r>
        <w:rPr>
          <w:rFonts w:hint="eastAsia"/>
        </w:rPr>
        <w:t>关于2019年政府债务情况的说明</w:t>
      </w:r>
    </w:p>
    <w:p>
      <w:pPr>
        <w:pStyle w:val="7"/>
        <w:numPr>
          <w:ilvl w:val="0"/>
          <w:numId w:val="1"/>
        </w:numPr>
        <w:snapToGrid w:val="0"/>
        <w:spacing w:after="0" w:line="456" w:lineRule="auto"/>
        <w:ind w:left="100" w:leftChars="0" w:firstLineChars="0"/>
        <w:rPr>
          <w:rFonts w:hint="eastAsia" w:ascii="黑体" w:hAnsi="黑体" w:eastAsia="黑体" w:cs="黑体"/>
          <w:b w:val="0"/>
          <w:bCs w:val="0"/>
          <w:lang w:eastAsia="zh-CN"/>
        </w:rPr>
      </w:pPr>
      <w:r>
        <w:rPr>
          <w:rFonts w:hint="eastAsia" w:ascii="黑体" w:hAnsi="黑体" w:eastAsia="黑体" w:cs="黑体"/>
          <w:b w:val="0"/>
          <w:bCs w:val="0"/>
          <w:lang w:eastAsia="zh-CN"/>
        </w:rPr>
        <w:t>国有资本经营预算及说明</w:t>
      </w:r>
    </w:p>
    <w:p>
      <w:pPr>
        <w:pStyle w:val="7"/>
        <w:snapToGrid w:val="0"/>
        <w:spacing w:after="0" w:line="456" w:lineRule="auto"/>
        <w:rPr>
          <w:rFonts w:hint="eastAsia"/>
        </w:rPr>
      </w:pPr>
      <w:r>
        <w:rPr>
          <w:rFonts w:hint="eastAsia"/>
        </w:rPr>
        <w:t>（一）2019年区级国有资本经营支出预算表</w:t>
      </w:r>
    </w:p>
    <w:p>
      <w:pPr>
        <w:pStyle w:val="7"/>
        <w:snapToGrid w:val="0"/>
        <w:spacing w:after="0" w:line="456" w:lineRule="auto"/>
        <w:rPr>
          <w:rFonts w:hint="eastAsia"/>
        </w:rPr>
      </w:pPr>
      <w:r>
        <w:rPr>
          <w:rFonts w:hint="eastAsia"/>
        </w:rPr>
        <w:t>（二）2019年区级国有资本经营支出预算表</w:t>
      </w:r>
    </w:p>
    <w:p>
      <w:pPr>
        <w:pStyle w:val="7"/>
        <w:snapToGrid w:val="0"/>
        <w:spacing w:after="0" w:line="456" w:lineRule="auto"/>
      </w:pPr>
      <w:r>
        <w:rPr>
          <w:rFonts w:hint="eastAsia"/>
        </w:rPr>
        <w:t>关于20</w:t>
      </w:r>
      <w:r>
        <w:rPr>
          <w:rFonts w:hint="eastAsia"/>
          <w:lang w:val="en-US" w:eastAsia="zh-CN"/>
        </w:rPr>
        <w:t>20</w:t>
      </w:r>
      <w:r>
        <w:rPr>
          <w:rFonts w:hint="eastAsia"/>
        </w:rPr>
        <w:t>年</w:t>
      </w:r>
      <w:r>
        <w:rPr>
          <w:rFonts w:hint="eastAsia"/>
          <w:lang w:eastAsia="zh-CN"/>
        </w:rPr>
        <w:t>国有资本经营预算</w:t>
      </w:r>
      <w:r>
        <w:rPr>
          <w:rFonts w:hint="eastAsia"/>
        </w:rPr>
        <w:t>的说明</w:t>
      </w:r>
    </w:p>
    <w:p>
      <w:pPr>
        <w:rPr>
          <w:rFonts w:hint="eastAsia"/>
          <w:lang w:eastAsia="zh-CN"/>
        </w:rPr>
      </w:pPr>
    </w:p>
    <w:p>
      <w:pPr>
        <w:numPr>
          <w:ilvl w:val="0"/>
          <w:numId w:val="0"/>
        </w:numPr>
        <w:ind w:left="-116" w:leftChars="0" w:firstLine="320" w:firstLineChars="100"/>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六、 社会保险基金预算及说明</w:t>
      </w:r>
    </w:p>
    <w:p>
      <w:pPr>
        <w:spacing w:line="480" w:lineRule="auto"/>
        <w:jc w:val="center"/>
        <w:rPr>
          <w:rFonts w:ascii="黑体" w:hAnsi="黑体" w:eastAsia="黑体" w:cs="Times New Roman"/>
          <w:b w:val="0"/>
          <w:bCs w:val="0"/>
          <w:sz w:val="48"/>
          <w:szCs w:val="48"/>
        </w:rPr>
      </w:pPr>
    </w:p>
    <w:p>
      <w:pPr>
        <w:pStyle w:val="7"/>
        <w:snapToGrid w:val="0"/>
        <w:spacing w:after="0" w:line="456" w:lineRule="auto"/>
      </w:pPr>
      <w:r>
        <w:rPr>
          <w:rFonts w:hint="eastAsia"/>
        </w:rPr>
        <w:t>（一）20</w:t>
      </w:r>
      <w:r>
        <w:rPr>
          <w:rFonts w:hint="eastAsia"/>
          <w:lang w:val="en-US" w:eastAsia="zh-CN"/>
        </w:rPr>
        <w:t>20</w:t>
      </w:r>
      <w:r>
        <w:rPr>
          <w:rFonts w:hint="eastAsia"/>
        </w:rPr>
        <w:t>年全区社会保险基金</w:t>
      </w:r>
      <w:r>
        <w:rPr>
          <w:rFonts w:hint="eastAsia"/>
          <w:lang w:eastAsia="zh-CN"/>
        </w:rPr>
        <w:t>收入</w:t>
      </w:r>
      <w:r>
        <w:rPr>
          <w:rFonts w:hint="eastAsia"/>
        </w:rPr>
        <w:t>预算表</w:t>
      </w:r>
    </w:p>
    <w:p>
      <w:pPr>
        <w:pStyle w:val="7"/>
        <w:snapToGrid w:val="0"/>
        <w:spacing w:after="0" w:line="456" w:lineRule="auto"/>
      </w:pPr>
      <w:r>
        <w:rPr>
          <w:rFonts w:hint="eastAsia"/>
        </w:rPr>
        <w:t>（二）20</w:t>
      </w:r>
      <w:r>
        <w:rPr>
          <w:rFonts w:hint="eastAsia"/>
          <w:lang w:val="en-US" w:eastAsia="zh-CN"/>
        </w:rPr>
        <w:t>20</w:t>
      </w:r>
      <w:r>
        <w:rPr>
          <w:rFonts w:hint="eastAsia"/>
        </w:rPr>
        <w:t>年全区社会保险基金支出预算表</w:t>
      </w:r>
    </w:p>
    <w:p>
      <w:pPr>
        <w:pStyle w:val="7"/>
        <w:snapToGrid w:val="0"/>
        <w:spacing w:after="0" w:line="456" w:lineRule="auto"/>
      </w:pPr>
      <w:r>
        <w:rPr>
          <w:rFonts w:hint="eastAsia"/>
        </w:rPr>
        <w:t>关于20</w:t>
      </w:r>
      <w:r>
        <w:rPr>
          <w:rFonts w:hint="eastAsia"/>
          <w:lang w:val="en-US" w:eastAsia="zh-CN"/>
        </w:rPr>
        <w:t>20</w:t>
      </w:r>
      <w:r>
        <w:rPr>
          <w:rFonts w:hint="eastAsia"/>
        </w:rPr>
        <w:t>年</w:t>
      </w:r>
      <w:r>
        <w:rPr>
          <w:rFonts w:hint="eastAsia" w:ascii="仿宋" w:hAnsi="仿宋" w:eastAsia="仿宋" w:cs="仿宋"/>
          <w:kern w:val="0"/>
          <w:sz w:val="32"/>
          <w:szCs w:val="32"/>
          <w:lang w:val="en-US" w:eastAsia="zh-CN" w:bidi="ar-SA"/>
        </w:rPr>
        <w:t>社会保险基金预算</w:t>
      </w:r>
      <w:r>
        <w:rPr>
          <w:rFonts w:hint="eastAsia"/>
        </w:rPr>
        <w:t>的说明</w:t>
      </w:r>
    </w:p>
    <w:p>
      <w:pPr>
        <w:rPr>
          <w:rFonts w:hint="eastAsia"/>
          <w:lang w:eastAsia="zh-CN"/>
        </w:rPr>
      </w:pPr>
    </w:p>
    <w:p/>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center"/>
        <w:rPr>
          <w:rFonts w:hint="eastAsia" w:ascii="新宋体" w:hAnsi="新宋体" w:eastAsia="新宋体" w:cs="宋体"/>
          <w:b/>
          <w:bCs/>
          <w:sz w:val="44"/>
          <w:szCs w:val="44"/>
        </w:rPr>
      </w:pPr>
    </w:p>
    <w:p>
      <w:pPr>
        <w:jc w:val="both"/>
        <w:rPr>
          <w:rFonts w:hint="eastAsia" w:ascii="新宋体" w:hAnsi="新宋体" w:eastAsia="新宋体" w:cs="宋体"/>
          <w:b/>
          <w:bCs/>
          <w:sz w:val="44"/>
          <w:szCs w:val="44"/>
        </w:rPr>
      </w:pPr>
    </w:p>
    <w:p>
      <w:pPr>
        <w:jc w:val="center"/>
        <w:rPr>
          <w:rFonts w:ascii="新宋体" w:hAnsi="新宋体" w:eastAsia="新宋体" w:cs="宋体"/>
          <w:b/>
          <w:bCs/>
          <w:sz w:val="44"/>
          <w:szCs w:val="44"/>
        </w:rPr>
      </w:pPr>
      <w:r>
        <w:rPr>
          <w:rFonts w:hint="eastAsia" w:ascii="新宋体" w:hAnsi="新宋体" w:eastAsia="新宋体" w:cs="宋体"/>
          <w:b/>
          <w:bCs/>
          <w:sz w:val="44"/>
          <w:szCs w:val="44"/>
        </w:rPr>
        <w:t>编</w:t>
      </w:r>
      <w:r>
        <w:rPr>
          <w:rFonts w:ascii="新宋体" w:hAnsi="新宋体" w:eastAsia="新宋体" w:cs="宋体"/>
          <w:b/>
          <w:bCs/>
          <w:sz w:val="44"/>
          <w:szCs w:val="44"/>
        </w:rPr>
        <w:t xml:space="preserve"> </w:t>
      </w:r>
      <w:r>
        <w:rPr>
          <w:rFonts w:hint="eastAsia" w:ascii="新宋体" w:hAnsi="新宋体" w:eastAsia="新宋体" w:cs="宋体"/>
          <w:b/>
          <w:bCs/>
          <w:sz w:val="44"/>
          <w:szCs w:val="44"/>
        </w:rPr>
        <w:t>报</w:t>
      </w:r>
      <w:r>
        <w:rPr>
          <w:rFonts w:ascii="新宋体" w:hAnsi="新宋体" w:eastAsia="新宋体" w:cs="宋体"/>
          <w:b/>
          <w:bCs/>
          <w:sz w:val="44"/>
          <w:szCs w:val="44"/>
        </w:rPr>
        <w:t xml:space="preserve"> </w:t>
      </w:r>
      <w:r>
        <w:rPr>
          <w:rFonts w:hint="eastAsia" w:ascii="新宋体" w:hAnsi="新宋体" w:eastAsia="新宋体" w:cs="宋体"/>
          <w:b/>
          <w:bCs/>
          <w:sz w:val="44"/>
          <w:szCs w:val="44"/>
        </w:rPr>
        <w:t>说</w:t>
      </w:r>
      <w:r>
        <w:rPr>
          <w:rFonts w:ascii="新宋体" w:hAnsi="新宋体" w:eastAsia="新宋体" w:cs="宋体"/>
          <w:b/>
          <w:bCs/>
          <w:sz w:val="44"/>
          <w:szCs w:val="44"/>
        </w:rPr>
        <w:t xml:space="preserve"> </w:t>
      </w:r>
      <w:r>
        <w:rPr>
          <w:rFonts w:hint="eastAsia" w:ascii="新宋体" w:hAnsi="新宋体" w:eastAsia="新宋体" w:cs="宋体"/>
          <w:b/>
          <w:bCs/>
          <w:sz w:val="44"/>
          <w:szCs w:val="44"/>
        </w:rPr>
        <w:t>明</w:t>
      </w:r>
    </w:p>
    <w:p>
      <w:pPr>
        <w:rPr>
          <w:rFonts w:ascii="宋体" w:cs="宋体"/>
          <w:b/>
          <w:bCs/>
          <w:sz w:val="24"/>
          <w:szCs w:val="24"/>
        </w:rPr>
      </w:pPr>
    </w:p>
    <w:p>
      <w:pPr>
        <w:ind w:firstLine="643" w:firstLineChars="200"/>
        <w:rPr>
          <w:rFonts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sz w:val="32"/>
          <w:szCs w:val="32"/>
        </w:rPr>
        <w:t>、乡镇作为一般预算单位管理，纳入区级预算，因此不再区分全区跟区本级。</w:t>
      </w:r>
    </w:p>
    <w:p>
      <w:pPr>
        <w:ind w:firstLine="640" w:firstLineChars="200"/>
        <w:rPr>
          <w:rFonts w:ascii="仿宋" w:hAnsi="仿宋" w:eastAsia="仿宋" w:cs="仿宋"/>
          <w:sz w:val="32"/>
          <w:szCs w:val="32"/>
        </w:rPr>
      </w:pPr>
      <w:r>
        <w:rPr>
          <w:rFonts w:hint="eastAsia" w:ascii="仿宋" w:hAnsi="仿宋" w:eastAsia="仿宋" w:cs="仿宋"/>
          <w:sz w:val="32"/>
          <w:szCs w:val="32"/>
        </w:rPr>
        <w:t>二、为便于区人大实施全口径预算监督，按照新《预算法》对财政收支编报口径的规定，参照市级预算编报格式，从</w:t>
      </w:r>
      <w:r>
        <w:rPr>
          <w:rFonts w:ascii="仿宋" w:hAnsi="仿宋" w:eastAsia="仿宋" w:cs="仿宋"/>
          <w:sz w:val="32"/>
          <w:szCs w:val="32"/>
        </w:rPr>
        <w:t>20</w:t>
      </w:r>
      <w:r>
        <w:rPr>
          <w:rFonts w:hint="eastAsia" w:ascii="仿宋" w:hAnsi="仿宋" w:eastAsia="仿宋" w:cs="仿宋"/>
          <w:sz w:val="32"/>
          <w:szCs w:val="32"/>
        </w:rPr>
        <w:t>15年起，将区本级预算编报口径调整为一般公共预算收入总计和一般公共预算支出总计，包括本级收入、上级补助、下级上解、本级支出、补助下级和上解上级等项目，全面反映区本级预算各项收支情况。</w:t>
      </w:r>
    </w:p>
    <w:p>
      <w:pPr>
        <w:ind w:firstLine="640" w:firstLineChars="200"/>
        <w:rPr>
          <w:rFonts w:ascii="仿宋" w:hAnsi="仿宋" w:eastAsia="仿宋" w:cs="仿宋"/>
          <w:sz w:val="32"/>
          <w:szCs w:val="32"/>
        </w:rPr>
      </w:pPr>
      <w:r>
        <w:rPr>
          <w:rFonts w:hint="eastAsia" w:ascii="仿宋" w:hAnsi="仿宋" w:eastAsia="仿宋" w:cs="仿宋"/>
          <w:sz w:val="32"/>
          <w:szCs w:val="32"/>
        </w:rPr>
        <w:t>三、2019年收支数据都是国库电月报数据。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四、2020年政府收支分类科目在2019年的基础上按照《2020年政府收支分类科目》上的要求进行了调整。</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
    <w:p/>
    <w:p/>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both"/>
        <w:rPr>
          <w:rFonts w:ascii="宋体" w:hAnsi="宋体" w:cs="宋体"/>
          <w:b/>
          <w:bCs/>
          <w:sz w:val="36"/>
          <w:szCs w:val="36"/>
        </w:rPr>
      </w:pPr>
    </w:p>
    <w:tbl>
      <w:tblPr>
        <w:tblStyle w:val="8"/>
        <w:tblW w:w="9720" w:type="dxa"/>
        <w:jc w:val="center"/>
        <w:tblLayout w:type="autofit"/>
        <w:tblCellMar>
          <w:top w:w="0" w:type="dxa"/>
          <w:left w:w="0" w:type="dxa"/>
          <w:bottom w:w="0" w:type="dxa"/>
          <w:right w:w="0" w:type="dxa"/>
        </w:tblCellMar>
      </w:tblPr>
      <w:tblGrid>
        <w:gridCol w:w="3754"/>
        <w:gridCol w:w="899"/>
        <w:gridCol w:w="1462"/>
        <w:gridCol w:w="899"/>
        <w:gridCol w:w="1216"/>
        <w:gridCol w:w="1490"/>
      </w:tblGrid>
      <w:tr>
        <w:tblPrEx>
          <w:tblCellMar>
            <w:top w:w="0" w:type="dxa"/>
            <w:left w:w="0" w:type="dxa"/>
            <w:bottom w:w="0" w:type="dxa"/>
            <w:right w:w="0" w:type="dxa"/>
          </w:tblCellMar>
        </w:tblPrEx>
        <w:trPr>
          <w:trHeight w:val="600" w:hRule="atLeast"/>
          <w:jc w:val="center"/>
        </w:trPr>
        <w:tc>
          <w:tcPr>
            <w:tcW w:w="9720" w:type="dxa"/>
            <w:gridSpan w:val="6"/>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高新区2019年一般公共预算收入执行情况表</w:t>
            </w:r>
          </w:p>
        </w:tc>
      </w:tr>
      <w:tr>
        <w:tblPrEx>
          <w:tblCellMar>
            <w:top w:w="0" w:type="dxa"/>
            <w:left w:w="0" w:type="dxa"/>
            <w:bottom w:w="0" w:type="dxa"/>
            <w:right w:w="0" w:type="dxa"/>
          </w:tblCellMar>
        </w:tblPrEx>
        <w:trPr>
          <w:trHeight w:val="510" w:hRule="atLeast"/>
          <w:jc w:val="center"/>
        </w:trPr>
        <w:tc>
          <w:tcPr>
            <w:tcW w:w="375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89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FF0000"/>
                <w:sz w:val="24"/>
                <w:szCs w:val="24"/>
              </w:rPr>
            </w:pPr>
          </w:p>
        </w:tc>
        <w:tc>
          <w:tcPr>
            <w:tcW w:w="146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FF0000"/>
                <w:sz w:val="24"/>
                <w:szCs w:val="24"/>
              </w:rPr>
            </w:pPr>
          </w:p>
        </w:tc>
        <w:tc>
          <w:tcPr>
            <w:tcW w:w="89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216"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490"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439" w:hRule="atLeast"/>
          <w:jc w:val="center"/>
        </w:trPr>
        <w:tc>
          <w:tcPr>
            <w:tcW w:w="37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项目</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预算数</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预算调整数</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完成数为调整预算数的%</w:t>
            </w:r>
          </w:p>
        </w:tc>
        <w:tc>
          <w:tcPr>
            <w:tcW w:w="1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完成数为上年决算数的%</w:t>
            </w:r>
          </w:p>
        </w:tc>
      </w:tr>
      <w:tr>
        <w:tblPrEx>
          <w:tblCellMar>
            <w:top w:w="0" w:type="dxa"/>
            <w:left w:w="0" w:type="dxa"/>
            <w:bottom w:w="0" w:type="dxa"/>
            <w:right w:w="0" w:type="dxa"/>
          </w:tblCellMar>
        </w:tblPrEx>
        <w:trPr>
          <w:trHeight w:val="439" w:hRule="atLeast"/>
          <w:jc w:val="center"/>
        </w:trPr>
        <w:tc>
          <w:tcPr>
            <w:tcW w:w="37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130384</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130438</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130438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108.0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税收收入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109125</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104099</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104099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109.3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增值税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25174</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23511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23511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92.7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营业税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企业所得税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9845</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6340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6340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77.8 </w:t>
            </w:r>
          </w:p>
        </w:tc>
      </w:tr>
      <w:tr>
        <w:tblPrEx>
          <w:tblCellMar>
            <w:top w:w="0" w:type="dxa"/>
            <w:left w:w="0" w:type="dxa"/>
            <w:bottom w:w="0" w:type="dxa"/>
            <w:right w:w="0" w:type="dxa"/>
          </w:tblCellMar>
        </w:tblPrEx>
        <w:trPr>
          <w:trHeight w:val="52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个人所得税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5159</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2174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2174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50.4 </w:t>
            </w:r>
          </w:p>
        </w:tc>
      </w:tr>
      <w:tr>
        <w:tblPrEx>
          <w:tblCellMar>
            <w:top w:w="0" w:type="dxa"/>
            <w:left w:w="0" w:type="dxa"/>
            <w:bottom w:w="0" w:type="dxa"/>
            <w:right w:w="0" w:type="dxa"/>
          </w:tblCellMar>
        </w:tblPrEx>
        <w:trPr>
          <w:trHeight w:val="52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资源税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城市维护建设税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11369</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10606</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10606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101.1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房产税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10965</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6875</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6875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86.7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印花税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3814</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2970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2970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118.0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城镇土地使用税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6166</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4855</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4855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100.2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土地增值税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12343</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12192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12192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119.1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车船使用和牌照税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22</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97.7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耕地占用税</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24268</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34272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34272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163.1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非税收入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21259</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26339</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26339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103.4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专项收入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133.3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行政事业性收费收入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929</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752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752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77.7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罚没收入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307</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65.0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国有资本经营收入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350</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183</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183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国有资源(资产)有偿使用收入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150</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260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260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140.5 </w:t>
            </w: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政府住房基金收入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495" w:hRule="atLeast"/>
          <w:jc w:val="center"/>
        </w:trPr>
        <w:tc>
          <w:tcPr>
            <w:tcW w:w="3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其他收入</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19300</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24659</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24659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105.2 </w:t>
            </w:r>
          </w:p>
        </w:tc>
      </w:tr>
    </w:tbl>
    <w:p>
      <w:pPr>
        <w:rPr>
          <w:rFonts w:ascii="宋体" w:hAnsi="宋体" w:cs="宋体"/>
          <w:b/>
          <w:bCs/>
          <w:sz w:val="36"/>
          <w:szCs w:val="36"/>
        </w:rPr>
      </w:pPr>
    </w:p>
    <w:p>
      <w:pPr>
        <w:jc w:val="center"/>
      </w:pPr>
      <w:r>
        <w:rPr>
          <w:rFonts w:hint="eastAsia" w:ascii="宋体" w:hAnsi="宋体" w:cs="宋体"/>
          <w:b/>
          <w:bCs/>
          <w:sz w:val="36"/>
          <w:szCs w:val="36"/>
        </w:rPr>
        <w:t>关于2019年全区一般公共预算收入执行情况的说明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经我区人代会批准的2019年一般公共收入预算为130384万元，增长8%，实际完成130438万元，为预算的100.04%，比上年增加9712万元，同比增长8.04%。</w:t>
      </w:r>
      <w:r>
        <w:rPr>
          <w:rFonts w:hint="eastAsia" w:ascii="仿宋_GB2312" w:hAnsi="仿宋_GB2312" w:eastAsia="仿宋_GB2312" w:cs="仿宋_GB2312"/>
          <w:bCs/>
          <w:sz w:val="32"/>
          <w:szCs w:val="32"/>
        </w:rPr>
        <w:t>其中：税收收入累计完成104099万元，同比增长9.3%，税收比重为79.8%；非税收入累计完成26339万元，同比增长3.4%，非税收入比重为20.2%。</w:t>
      </w:r>
      <w:r>
        <w:rPr>
          <w:rFonts w:hint="eastAsia" w:ascii="仿宋_GB2312" w:hAnsi="仿宋_GB2312" w:eastAsia="仿宋_GB2312" w:cs="仿宋_GB2312"/>
          <w:sz w:val="32"/>
          <w:szCs w:val="32"/>
        </w:rPr>
        <w:t xml:space="preserve">主要项目执行情况是：                                            </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增值税完成23511万元，为上年决算数的92.7%。</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2、企业所得税完成6340万元，为上年决算数的77.8%。3、个人所得税完成2174万元，为上年决算数的50.4%。</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4、城市维护建设税完成10606万元，为上年决算数的101.1%。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5、房产税完成6875万元，为上年决算数的86.7%。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6、印花税完成2970万元，为上年决算数的118%。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7、城镇土地使用税完成4855万元，为上年决算数的100.2%。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9、土地增值税完成12192万元，为上年决算数的119.1%。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10、车船税完成294万元，为上年决算数的97.7%。</w:t>
      </w:r>
    </w:p>
    <w:p>
      <w:pPr>
        <w:ind w:firstLine="640" w:firstLineChars="200"/>
      </w:pPr>
      <w:r>
        <w:rPr>
          <w:rFonts w:hint="eastAsia" w:ascii="仿宋_GB2312" w:hAnsi="仿宋_GB2312" w:eastAsia="仿宋_GB2312" w:cs="仿宋_GB2312"/>
          <w:sz w:val="32"/>
          <w:szCs w:val="32"/>
        </w:rPr>
        <w:t>11、耕地占用税完成34272万元，为上年决算数的163.1%。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12、专项收入完成44万元，为上年决算数的133.3 %。</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13、行政事业性收费收入完成752万元，为上年决算数的77.7%。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14、罚没收入完成307万元，为上年决算数的65%。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15、国有资源（资产）有偿使用收入完成260万元，为上年决算数的140.5%。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16、其他收入24659万元，为上年决算数的105.2%。</w:t>
      </w:r>
    </w:p>
    <w:p>
      <w:pPr>
        <w:jc w:val="center"/>
        <w:rPr>
          <w:rFonts w:ascii="仿宋_GB2312" w:hAnsi="仿宋_GB2312" w:eastAsia="仿宋_GB2312" w:cs="仿宋_GB2312"/>
          <w:b/>
          <w:bCs/>
          <w:sz w:val="40"/>
          <w:szCs w:val="40"/>
        </w:rPr>
      </w:pPr>
    </w:p>
    <w:p>
      <w:pPr>
        <w:jc w:val="center"/>
        <w:rPr>
          <w:b/>
          <w:bCs/>
          <w:sz w:val="40"/>
          <w:szCs w:val="40"/>
        </w:rPr>
      </w:pPr>
    </w:p>
    <w:p/>
    <w:p/>
    <w:p/>
    <w:p/>
    <w:p/>
    <w:p/>
    <w:p/>
    <w:p>
      <w:pPr>
        <w:pStyle w:val="2"/>
      </w:pPr>
    </w:p>
    <w:p/>
    <w:p>
      <w:pPr>
        <w:pStyle w:val="2"/>
      </w:pPr>
    </w:p>
    <w:p/>
    <w:p/>
    <w:p>
      <w:pPr>
        <w:pStyle w:val="2"/>
      </w:pPr>
    </w:p>
    <w:p/>
    <w:p/>
    <w:tbl>
      <w:tblPr>
        <w:tblStyle w:val="8"/>
        <w:tblW w:w="9060" w:type="dxa"/>
        <w:jc w:val="center"/>
        <w:tblLayout w:type="autofit"/>
        <w:tblCellMar>
          <w:top w:w="0" w:type="dxa"/>
          <w:left w:w="0" w:type="dxa"/>
          <w:bottom w:w="0" w:type="dxa"/>
          <w:right w:w="0" w:type="dxa"/>
        </w:tblCellMar>
      </w:tblPr>
      <w:tblGrid>
        <w:gridCol w:w="3045"/>
        <w:gridCol w:w="1403"/>
        <w:gridCol w:w="1403"/>
        <w:gridCol w:w="862"/>
        <w:gridCol w:w="849"/>
        <w:gridCol w:w="1498"/>
      </w:tblGrid>
      <w:tr>
        <w:tblPrEx>
          <w:tblCellMar>
            <w:top w:w="0" w:type="dxa"/>
            <w:left w:w="0" w:type="dxa"/>
            <w:bottom w:w="0" w:type="dxa"/>
            <w:right w:w="0" w:type="dxa"/>
          </w:tblCellMar>
        </w:tblPrEx>
        <w:trPr>
          <w:trHeight w:val="801" w:hRule="atLeast"/>
          <w:jc w:val="center"/>
        </w:trPr>
        <w:tc>
          <w:tcPr>
            <w:tcW w:w="9060" w:type="dxa"/>
            <w:gridSpan w:val="6"/>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高新区2019年一般公共预算支出执行情况表</w:t>
            </w:r>
          </w:p>
        </w:tc>
      </w:tr>
      <w:tr>
        <w:tblPrEx>
          <w:tblCellMar>
            <w:top w:w="0" w:type="dxa"/>
            <w:left w:w="0" w:type="dxa"/>
            <w:bottom w:w="0" w:type="dxa"/>
            <w:right w:w="0" w:type="dxa"/>
          </w:tblCellMar>
        </w:tblPrEx>
        <w:trPr>
          <w:trHeight w:val="426"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FF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FF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单位: 万元</w:t>
            </w:r>
          </w:p>
        </w:tc>
      </w:tr>
      <w:tr>
        <w:tblPrEx>
          <w:tblCellMar>
            <w:top w:w="0" w:type="dxa"/>
            <w:left w:w="0" w:type="dxa"/>
            <w:bottom w:w="0" w:type="dxa"/>
            <w:right w:w="0" w:type="dxa"/>
          </w:tblCellMar>
        </w:tblPrEx>
        <w:trPr>
          <w:trHeight w:val="46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szCs w:val="24"/>
              </w:rPr>
            </w:pP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年初预算数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调整预算数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完成数</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完成数为调整预算数的%</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完成数为上年决算数的%</w:t>
            </w:r>
          </w:p>
        </w:tc>
      </w:tr>
      <w:tr>
        <w:tblPrEx>
          <w:tblCellMar>
            <w:top w:w="0" w:type="dxa"/>
            <w:left w:w="0" w:type="dxa"/>
            <w:bottom w:w="0" w:type="dxa"/>
            <w:right w:w="0" w:type="dxa"/>
          </w:tblCellMar>
        </w:tblPrEx>
        <w:trPr>
          <w:trHeight w:val="11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148790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172450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172450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88.5</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28112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23835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23835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98.7</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91.0</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16411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95.8</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10020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71.5</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文化体育与传媒支出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206.7</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9028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9028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113.5</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医疗卫生支出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117.6</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324.6</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30683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62707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62707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111.3</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102.2</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144.1</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资源勘探信息等支出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137.5</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25.5</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166.9</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70.0</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18.2</w:t>
            </w: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6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95.8</w:t>
            </w:r>
          </w:p>
        </w:tc>
      </w:tr>
      <w:tr>
        <w:tblPrEx>
          <w:tblCellMar>
            <w:top w:w="0" w:type="dxa"/>
            <w:left w:w="0" w:type="dxa"/>
            <w:bottom w:w="0" w:type="dxa"/>
            <w:right w:w="0"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24"/>
                <w:szCs w:val="24"/>
              </w:rPr>
            </w:pPr>
            <w:r>
              <w:rPr>
                <w:rFonts w:hint="eastAsia" w:ascii="宋体" w:hAnsi="宋体" w:cs="宋体"/>
                <w:kern w:val="0"/>
                <w:sz w:val="24"/>
                <w:szCs w:val="24"/>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w:t>
            </w:r>
          </w:p>
        </w:tc>
      </w:tr>
    </w:tbl>
    <w:p>
      <w:pPr>
        <w:pStyle w:val="3"/>
        <w:tabs>
          <w:tab w:val="right" w:leader="dot" w:pos="8306"/>
        </w:tabs>
        <w:spacing w:line="240" w:lineRule="auto"/>
        <w:ind w:left="0"/>
        <w:jc w:val="both"/>
        <w:rPr>
          <w:rFonts w:ascii="宋体" w:hAnsi="宋体" w:cs="宋体"/>
          <w:b/>
          <w:bCs/>
          <w:sz w:val="36"/>
          <w:szCs w:val="36"/>
        </w:rPr>
      </w:pPr>
    </w:p>
    <w:p>
      <w:pPr>
        <w:pStyle w:val="3"/>
        <w:tabs>
          <w:tab w:val="right" w:leader="dot" w:pos="8306"/>
        </w:tabs>
        <w:spacing w:line="240" w:lineRule="auto"/>
        <w:ind w:left="0"/>
        <w:jc w:val="center"/>
        <w:rPr>
          <w:rFonts w:ascii="宋体" w:hAnsi="宋体" w:cs="宋体"/>
          <w:b/>
          <w:bCs/>
          <w:sz w:val="36"/>
          <w:szCs w:val="36"/>
        </w:rPr>
      </w:pPr>
      <w:r>
        <w:rPr>
          <w:rFonts w:hint="eastAsia" w:ascii="宋体" w:hAnsi="宋体" w:cs="宋体"/>
          <w:b/>
          <w:bCs/>
          <w:sz w:val="36"/>
          <w:szCs w:val="36"/>
        </w:rPr>
        <w:t>关于2019年全区一般公共预算支出执行情况的说明</w:t>
      </w:r>
    </w:p>
    <w:p>
      <w:pPr>
        <w:ind w:firstLine="640" w:firstLineChars="200"/>
        <w:rPr>
          <w:rFonts w:ascii="仿宋_GB2312" w:hAnsi="仿宋_GB2312" w:eastAsia="仿宋_GB2312" w:cs="仿宋_GB2312"/>
          <w:sz w:val="32"/>
          <w:szCs w:val="32"/>
        </w:rPr>
      </w:pPr>
    </w:p>
    <w:p>
      <w:pPr>
        <w:ind w:firstLine="640" w:firstLineChars="200"/>
        <w:rPr>
          <w:rFonts w:ascii="仿宋" w:hAnsi="仿宋" w:eastAsia="仿宋" w:cs="Times New Roman"/>
          <w:sz w:val="32"/>
          <w:szCs w:val="32"/>
        </w:rPr>
      </w:pPr>
      <w:r>
        <w:rPr>
          <w:rFonts w:hint="eastAsia" w:ascii="仿宋_GB2312" w:hAnsi="仿宋_GB2312" w:eastAsia="仿宋_GB2312" w:cs="仿宋_GB2312"/>
          <w:sz w:val="32"/>
          <w:szCs w:val="32"/>
        </w:rPr>
        <w:t>经我区人代会批准的2019年一般公共支出预算为148790万元，执行中加上级新增转移支付补助等安排支出，调整后支出预算为172450 万元，实际完成172450万元，为预算的115.9%，比上年减少22408.76万元，下降11.5%。</w:t>
      </w:r>
      <w:r>
        <w:rPr>
          <w:rFonts w:hint="eastAsia" w:ascii="仿宋" w:hAnsi="仿宋" w:eastAsia="仿宋" w:cs="仿宋"/>
          <w:sz w:val="32"/>
          <w:szCs w:val="32"/>
        </w:rPr>
        <w:t>主要项目执行情况是：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1、一般公共服务支出完成23835万元，为上年决算数的98.7%，同比减少321万元。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2、公共安全支出完成5301万元，为上年决算数的91%，同比减少526万元。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3、教育支出完成17048万元，为上年决算数的95.8%，同比减少748万元。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4、科学技术支出完成20734万元，为上年决算数的71.5%，同比减少8270万元。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5、文化体育与传媒支出完成523万元，为上年决算数的206.7%，同比增加270万元。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6、社会保障和就业支出完成9028万元，为上年决算数的113.5%，同比增加1077万元。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7、医疗卫生支出完成12340万元，为上年决算数的117.6%，同比增加1845万元。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8、节能环保支出完成4236万元，为上年决算数的324.6%，同比增加2931万元。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9、城乡社区事务支出完成62707万元，为上年决算数的111.3%，同比增加6380万元。</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10、农林水事务支出完成5158万元，为上年决算数的102.2%，同比增加111万元。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11、交通运输支出完成170万元，为上年决算数的144.1%，同比增加52万元。</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12、资源勘探电力信息等事务支出完成3805万元，为上年决算数的137.5%，同比增加1037万元。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13、商业服务业等事务支出完成306万元，为上年决算数的25.5%，同比减少896万元。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14、金融支出完成242万元，为上年决算数的166.9%，同比增加97万元。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15、自然资源气象等事务支出完成1278万元，为上年决算数的70%，同比减少549万元。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16、住房保障支出完成1343万元，为上年决算数的18.2%，同比减少6055万元。</w:t>
      </w:r>
    </w:p>
    <w:p>
      <w:pPr>
        <w:ind w:firstLine="640" w:firstLineChars="200"/>
        <w:rPr>
          <w:rFonts w:ascii="仿宋_GB2312" w:hAnsi="仿宋_GB2312" w:eastAsia="仿宋_GB2312" w:cs="仿宋_GB2312"/>
          <w:sz w:val="32"/>
          <w:szCs w:val="32"/>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tbl>
      <w:tblPr>
        <w:tblStyle w:val="8"/>
        <w:tblW w:w="9480" w:type="dxa"/>
        <w:jc w:val="center"/>
        <w:tblLayout w:type="autofit"/>
        <w:tblCellMar>
          <w:top w:w="0" w:type="dxa"/>
          <w:left w:w="0" w:type="dxa"/>
          <w:bottom w:w="0" w:type="dxa"/>
          <w:right w:w="0" w:type="dxa"/>
        </w:tblCellMar>
      </w:tblPr>
      <w:tblGrid>
        <w:gridCol w:w="4533"/>
        <w:gridCol w:w="1571"/>
        <w:gridCol w:w="1525"/>
        <w:gridCol w:w="1851"/>
      </w:tblGrid>
      <w:tr>
        <w:tblPrEx>
          <w:tblCellMar>
            <w:top w:w="0" w:type="dxa"/>
            <w:left w:w="0" w:type="dxa"/>
            <w:bottom w:w="0" w:type="dxa"/>
            <w:right w:w="0" w:type="dxa"/>
          </w:tblCellMar>
        </w:tblPrEx>
        <w:trPr>
          <w:trHeight w:val="580" w:hRule="atLeast"/>
          <w:jc w:val="center"/>
        </w:trPr>
        <w:tc>
          <w:tcPr>
            <w:tcW w:w="9480"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高新区2020年一般公共预算收入表</w:t>
            </w:r>
          </w:p>
        </w:tc>
      </w:tr>
      <w:tr>
        <w:tblPrEx>
          <w:tblCellMar>
            <w:top w:w="0" w:type="dxa"/>
            <w:left w:w="0" w:type="dxa"/>
            <w:bottom w:w="0" w:type="dxa"/>
            <w:right w:w="0" w:type="dxa"/>
          </w:tblCellMar>
        </w:tblPrEx>
        <w:trPr>
          <w:trHeight w:val="360" w:hRule="atLeast"/>
          <w:jc w:val="center"/>
        </w:trPr>
        <w:tc>
          <w:tcPr>
            <w:tcW w:w="4533" w:type="dxa"/>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8"/>
                <w:szCs w:val="28"/>
              </w:rPr>
            </w:pPr>
          </w:p>
        </w:tc>
        <w:tc>
          <w:tcPr>
            <w:tcW w:w="1571" w:type="dxa"/>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8"/>
                <w:szCs w:val="28"/>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8"/>
                <w:szCs w:val="28"/>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312" w:hRule="atLeast"/>
          <w:jc w:val="center"/>
        </w:trPr>
        <w:tc>
          <w:tcPr>
            <w:tcW w:w="45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2019年完成数</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2020年预算数</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预算数为上年完成数%</w:t>
            </w:r>
          </w:p>
        </w:tc>
      </w:tr>
      <w:tr>
        <w:tblPrEx>
          <w:tblCellMar>
            <w:top w:w="0" w:type="dxa"/>
            <w:left w:w="0" w:type="dxa"/>
            <w:bottom w:w="0" w:type="dxa"/>
            <w:right w:w="0" w:type="dxa"/>
          </w:tblCellMar>
        </w:tblPrEx>
        <w:trPr>
          <w:trHeight w:val="660" w:hRule="atLeast"/>
          <w:jc w:val="center"/>
        </w:trPr>
        <w:tc>
          <w:tcPr>
            <w:tcW w:w="45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130438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139763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107.1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税收收入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104099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103321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99.3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增值税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23511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25475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108.4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营业税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企业所得税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114.3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个人所得税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119.9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资源税</w:t>
            </w:r>
          </w:p>
        </w:tc>
        <w:tc>
          <w:tcPr>
            <w:tcW w:w="157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cs="宋体"/>
                <w:color w:val="000000"/>
                <w:sz w:val="24"/>
                <w:szCs w:val="24"/>
              </w:rPr>
            </w:pPr>
            <w:r>
              <w:rPr>
                <w:rFonts w:hint="eastAsia" w:ascii="宋体" w:hAnsi="宋体" w:cs="宋体"/>
                <w:color w:val="000000"/>
                <w:kern w:val="0"/>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城市维护建设税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113.1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房产税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111.9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印花税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113.4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城镇土地使用税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113.8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土地增值税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107.7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车船税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116.0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耕地占用税</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34272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25931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75.7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非税收入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26339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36442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138.4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专项收入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0.0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行政事业性收费</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120.3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罚没收入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130.9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国有资本经营收入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0.0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国有资源（资产）有偿使用收入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0.0 </w:t>
            </w:r>
          </w:p>
        </w:tc>
      </w:tr>
      <w:tr>
        <w:tblPrEx>
          <w:tblCellMar>
            <w:top w:w="0" w:type="dxa"/>
            <w:left w:w="0" w:type="dxa"/>
            <w:bottom w:w="0" w:type="dxa"/>
            <w:right w:w="0" w:type="dxa"/>
          </w:tblCellMar>
        </w:tblPrEx>
        <w:trPr>
          <w:trHeight w:val="462"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政府住房基金收入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r>
      <w:tr>
        <w:tblPrEx>
          <w:tblCellMar>
            <w:top w:w="0" w:type="dxa"/>
            <w:left w:w="0" w:type="dxa"/>
            <w:bottom w:w="0" w:type="dxa"/>
            <w:right w:w="0" w:type="dxa"/>
          </w:tblCellMar>
        </w:tblPrEx>
        <w:trPr>
          <w:trHeight w:val="420" w:hRule="atLeast"/>
          <w:jc w:val="center"/>
        </w:trPr>
        <w:tc>
          <w:tcPr>
            <w:tcW w:w="4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其他收入</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24659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34865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141.4 </w:t>
            </w:r>
          </w:p>
        </w:tc>
      </w:tr>
    </w:tbl>
    <w:p>
      <w:pPr>
        <w:jc w:val="center"/>
        <w:rPr>
          <w:rFonts w:ascii="宋体" w:hAnsi="宋体" w:cs="宋体"/>
          <w:b/>
          <w:bCs/>
          <w:sz w:val="36"/>
          <w:szCs w:val="36"/>
        </w:rPr>
      </w:pPr>
    </w:p>
    <w:p>
      <w:pPr>
        <w:jc w:val="center"/>
        <w:rPr>
          <w:rFonts w:ascii="宋体" w:cs="宋体"/>
          <w:b/>
          <w:bCs/>
          <w:sz w:val="36"/>
          <w:szCs w:val="36"/>
        </w:rPr>
      </w:pPr>
      <w:r>
        <w:rPr>
          <w:rFonts w:hint="eastAsia" w:ascii="宋体" w:hAnsi="宋体" w:cs="宋体"/>
          <w:b/>
          <w:bCs/>
          <w:sz w:val="36"/>
          <w:szCs w:val="36"/>
        </w:rPr>
        <w:t>关于2020年全区一般公共预算收入预算情况的说明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2020年全区一般公共收入预算按增长7.1%编列，预期目标为139763万元。其中：税收收入103321万元，减少778万元，下降0.75%；</w:t>
      </w:r>
      <w:r>
        <w:rPr>
          <w:rFonts w:hint="eastAsia" w:ascii="仿宋_GB2312" w:hAnsi="仿宋_GB2312" w:eastAsia="仿宋_GB2312" w:cs="仿宋_GB2312"/>
          <w:bCs/>
          <w:sz w:val="32"/>
          <w:szCs w:val="32"/>
        </w:rPr>
        <w:t>非税收入34662万元，增加10103万元，增长38.4%。</w:t>
      </w:r>
      <w:r>
        <w:rPr>
          <w:rFonts w:hint="eastAsia" w:ascii="仿宋_GB2312" w:hAnsi="仿宋_GB2312" w:eastAsia="仿宋_GB2312" w:cs="仿宋_GB2312"/>
          <w:sz w:val="32"/>
          <w:szCs w:val="32"/>
        </w:rPr>
        <w:t xml:space="preserve">主要项目预算情况是：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1、增值税预算25475万元，</w:t>
      </w:r>
      <w:r>
        <w:rPr>
          <w:rFonts w:hint="eastAsia" w:ascii="仿宋_GB2312" w:hAnsi="仿宋_GB2312" w:eastAsia="仿宋_GB2312" w:cs="仿宋_GB2312"/>
          <w:bCs/>
          <w:sz w:val="32"/>
          <w:szCs w:val="32"/>
        </w:rPr>
        <w:t>增加1964万元，增长8.35%。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2、企业所得税预算7246万元，增加906万元，增长14.29%。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3、个人所得税预算2606万元，增加432万元，增长19.87%。</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4、城市维护建设税预算12000万元，</w:t>
      </w:r>
      <w:r>
        <w:rPr>
          <w:rFonts w:hint="eastAsia" w:ascii="仿宋_GB2312" w:hAnsi="仿宋_GB2312" w:eastAsia="仿宋_GB2312" w:cs="仿宋_GB2312"/>
          <w:bCs/>
          <w:sz w:val="32"/>
          <w:szCs w:val="32"/>
        </w:rPr>
        <w:t>增加1394万元，增长13.14%。</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5、房产税预算7692万元，</w:t>
      </w:r>
      <w:r>
        <w:rPr>
          <w:rFonts w:hint="eastAsia" w:ascii="仿宋_GB2312" w:hAnsi="仿宋_GB2312" w:eastAsia="仿宋_GB2312" w:cs="仿宋_GB2312"/>
          <w:bCs/>
          <w:sz w:val="32"/>
          <w:szCs w:val="32"/>
        </w:rPr>
        <w:t>增加817万元，增长11.88%。</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6、印花税预算3369万元，</w:t>
      </w:r>
      <w:r>
        <w:rPr>
          <w:rFonts w:hint="eastAsia" w:ascii="仿宋_GB2312" w:hAnsi="仿宋_GB2312" w:eastAsia="仿宋_GB2312" w:cs="仿宋_GB2312"/>
          <w:bCs/>
          <w:sz w:val="32"/>
          <w:szCs w:val="32"/>
        </w:rPr>
        <w:t>增加399万元，增长13.43%。</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7、城镇土地使用税预算5526万元，</w:t>
      </w:r>
      <w:r>
        <w:rPr>
          <w:rFonts w:hint="eastAsia" w:ascii="仿宋_GB2312" w:hAnsi="仿宋_GB2312" w:eastAsia="仿宋_GB2312" w:cs="仿宋_GB2312"/>
          <w:bCs/>
          <w:sz w:val="32"/>
          <w:szCs w:val="32"/>
        </w:rPr>
        <w:t>增加671万元，增长13.82%。</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9、土地增值税预算13135万元，</w:t>
      </w:r>
      <w:r>
        <w:rPr>
          <w:rFonts w:hint="eastAsia" w:ascii="仿宋_GB2312" w:hAnsi="仿宋_GB2312" w:eastAsia="仿宋_GB2312" w:cs="仿宋_GB2312"/>
          <w:bCs/>
          <w:sz w:val="32"/>
          <w:szCs w:val="32"/>
        </w:rPr>
        <w:t>增加943万元，增长7.73%。</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10、车船税预算341万元，</w:t>
      </w:r>
      <w:r>
        <w:rPr>
          <w:rFonts w:hint="eastAsia" w:ascii="仿宋_GB2312" w:hAnsi="仿宋_GB2312" w:eastAsia="仿宋_GB2312" w:cs="仿宋_GB2312"/>
          <w:bCs/>
          <w:sz w:val="32"/>
          <w:szCs w:val="32"/>
        </w:rPr>
        <w:t>增加47万元，增长15.99%。</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11、耕地占用税预算25931万元，</w:t>
      </w:r>
      <w:r>
        <w:rPr>
          <w:rFonts w:hint="eastAsia" w:ascii="仿宋_GB2312" w:hAnsi="仿宋_GB2312" w:eastAsia="仿宋_GB2312" w:cs="仿宋_GB2312"/>
          <w:bCs/>
          <w:sz w:val="32"/>
          <w:szCs w:val="32"/>
        </w:rPr>
        <w:t>减少8341万元，下降24.34%。</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12、行政事业性收费收入预算905万元，</w:t>
      </w:r>
      <w:r>
        <w:rPr>
          <w:rFonts w:hint="eastAsia" w:ascii="仿宋_GB2312" w:hAnsi="仿宋_GB2312" w:eastAsia="仿宋_GB2312" w:cs="仿宋_GB2312"/>
          <w:bCs/>
          <w:sz w:val="32"/>
          <w:szCs w:val="32"/>
        </w:rPr>
        <w:t>增加153万元，增长20.35%。</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13、罚没收入预算402万元，</w:t>
      </w:r>
      <w:r>
        <w:rPr>
          <w:rFonts w:hint="eastAsia" w:ascii="仿宋_GB2312" w:hAnsi="仿宋_GB2312" w:eastAsia="仿宋_GB2312" w:cs="仿宋_GB2312"/>
          <w:bCs/>
          <w:sz w:val="32"/>
          <w:szCs w:val="32"/>
        </w:rPr>
        <w:t>增加95万元，增长30.94%。</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14、其他收入34856万元，</w:t>
      </w:r>
      <w:r>
        <w:rPr>
          <w:rFonts w:hint="eastAsia" w:ascii="仿宋_GB2312" w:hAnsi="仿宋_GB2312" w:eastAsia="仿宋_GB2312" w:cs="仿宋_GB2312"/>
          <w:bCs/>
          <w:sz w:val="32"/>
          <w:szCs w:val="32"/>
        </w:rPr>
        <w:t>增加10206万元，增长41.39%。</w:t>
      </w:r>
    </w:p>
    <w:p>
      <w:pPr>
        <w:ind w:firstLine="640" w:firstLineChars="200"/>
        <w:rPr>
          <w:rFonts w:ascii="仿宋_GB2312" w:hAnsi="仿宋_GB2312" w:eastAsia="仿宋_GB2312" w:cs="仿宋_GB2312"/>
          <w:sz w:val="32"/>
          <w:szCs w:val="32"/>
        </w:rPr>
      </w:pPr>
    </w:p>
    <w:p>
      <w:pPr>
        <w:jc w:val="center"/>
        <w:rPr>
          <w:rFonts w:ascii="仿宋_GB2312" w:hAnsi="仿宋_GB2312" w:eastAsia="仿宋_GB2312" w:cs="仿宋_GB2312"/>
          <w:b/>
          <w:bCs/>
          <w:sz w:val="40"/>
          <w:szCs w:val="40"/>
          <w:highlight w:val="yellow"/>
        </w:rPr>
      </w:pPr>
    </w:p>
    <w:p>
      <w:pPr>
        <w:jc w:val="center"/>
        <w:rPr>
          <w:b/>
          <w:bCs/>
          <w:sz w:val="40"/>
          <w:szCs w:val="40"/>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pStyle w:val="2"/>
        <w:rPr>
          <w:highlight w:val="yellow"/>
        </w:rPr>
      </w:pPr>
    </w:p>
    <w:p>
      <w:pPr>
        <w:rPr>
          <w:highlight w:val="yellow"/>
        </w:rPr>
      </w:pPr>
    </w:p>
    <w:p>
      <w:pPr>
        <w:pStyle w:val="2"/>
        <w:rPr>
          <w:highlight w:val="yellow"/>
        </w:rPr>
      </w:pPr>
    </w:p>
    <w:p>
      <w:pPr>
        <w:rPr>
          <w:highlight w:val="yellow"/>
        </w:rPr>
      </w:pPr>
    </w:p>
    <w:p>
      <w:pPr>
        <w:pStyle w:val="2"/>
        <w:rPr>
          <w:highlight w:val="yellow"/>
        </w:rPr>
      </w:pPr>
    </w:p>
    <w:p>
      <w:pPr>
        <w:rPr>
          <w:highlight w:val="yellow"/>
        </w:rPr>
      </w:pPr>
    </w:p>
    <w:p>
      <w:pPr>
        <w:pStyle w:val="2"/>
        <w:rPr>
          <w:rFonts w:ascii="宋体" w:hAnsi="宋体" w:cs="宋体"/>
          <w:sz w:val="36"/>
          <w:szCs w:val="36"/>
        </w:rPr>
      </w:pPr>
    </w:p>
    <w:p/>
    <w:tbl>
      <w:tblPr>
        <w:tblStyle w:val="8"/>
        <w:tblW w:w="9525" w:type="dxa"/>
        <w:jc w:val="center"/>
        <w:tblLayout w:type="autofit"/>
        <w:tblCellMar>
          <w:top w:w="0" w:type="dxa"/>
          <w:left w:w="0" w:type="dxa"/>
          <w:bottom w:w="0" w:type="dxa"/>
          <w:right w:w="0" w:type="dxa"/>
        </w:tblCellMar>
      </w:tblPr>
      <w:tblGrid>
        <w:gridCol w:w="3759"/>
        <w:gridCol w:w="1811"/>
        <w:gridCol w:w="1811"/>
        <w:gridCol w:w="2144"/>
      </w:tblGrid>
      <w:tr>
        <w:tblPrEx>
          <w:tblCellMar>
            <w:top w:w="0" w:type="dxa"/>
            <w:left w:w="0" w:type="dxa"/>
            <w:bottom w:w="0" w:type="dxa"/>
            <w:right w:w="0" w:type="dxa"/>
          </w:tblCellMar>
        </w:tblPrEx>
        <w:trPr>
          <w:trHeight w:val="720" w:hRule="atLeast"/>
          <w:jc w:val="center"/>
        </w:trPr>
        <w:tc>
          <w:tcPr>
            <w:tcW w:w="9525"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高新区2020年一般公共预算支出表</w:t>
            </w:r>
          </w:p>
        </w:tc>
      </w:tr>
      <w:tr>
        <w:tblPrEx>
          <w:tblCellMar>
            <w:top w:w="0" w:type="dxa"/>
            <w:left w:w="0" w:type="dxa"/>
            <w:bottom w:w="0" w:type="dxa"/>
            <w:right w:w="0" w:type="dxa"/>
          </w:tblCellMar>
        </w:tblPrEx>
        <w:trPr>
          <w:trHeight w:val="462"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8"/>
                <w:szCs w:val="28"/>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FF0000"/>
                <w:sz w:val="28"/>
                <w:szCs w:val="28"/>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FF0000"/>
                <w:sz w:val="28"/>
                <w:szCs w:val="28"/>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312"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项目</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2019年预算数</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2020年预算数</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为上年预算数%</w:t>
            </w:r>
          </w:p>
        </w:tc>
      </w:tr>
      <w:tr>
        <w:tblPrEx>
          <w:tblCellMar>
            <w:top w:w="0" w:type="dxa"/>
            <w:left w:w="0" w:type="dxa"/>
            <w:bottom w:w="0" w:type="dxa"/>
            <w:right w:w="0"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148790</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147389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99.1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28112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22680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80.7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0.0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8990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82.7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16411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19051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116.1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128.9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文化体育与传媒支出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90.0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161.9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医疗卫生与计划生育支出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10037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224.2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256.4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102.2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8013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8687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108.4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158.4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资源勘探信息等支出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151.6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17.5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66.1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311.9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20832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15.8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r>
              <w:rPr>
                <w:rFonts w:hint="eastAsia" w:ascii="宋体" w:hAnsi="宋体" w:cs="宋体"/>
                <w:color w:val="000000"/>
                <w:sz w:val="24"/>
                <w:szCs w:val="24"/>
              </w:rPr>
              <w:t>117.00</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156.3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100.0 </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 </w:t>
            </w:r>
          </w:p>
        </w:tc>
      </w:tr>
    </w:tbl>
    <w:p>
      <w:pPr>
        <w:pStyle w:val="3"/>
        <w:tabs>
          <w:tab w:val="right" w:leader="dot" w:pos="8306"/>
        </w:tabs>
        <w:spacing w:line="240" w:lineRule="auto"/>
        <w:ind w:left="0"/>
        <w:jc w:val="center"/>
        <w:rPr>
          <w:rFonts w:ascii="宋体" w:hAnsi="宋体" w:cs="宋体"/>
          <w:b/>
          <w:bCs/>
          <w:sz w:val="36"/>
          <w:szCs w:val="36"/>
        </w:rPr>
      </w:pPr>
      <w:r>
        <w:rPr>
          <w:rFonts w:hint="eastAsia" w:ascii="宋体" w:hAnsi="宋体" w:cs="宋体"/>
          <w:b/>
          <w:bCs/>
          <w:sz w:val="36"/>
          <w:szCs w:val="36"/>
        </w:rPr>
        <w:t>关于2020年全区一般公共预算支出预算情况的说明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2020年全区一般公共预算支出总计147389万元，其中上级补助资金</w:t>
      </w:r>
      <w:r>
        <w:rPr>
          <w:rFonts w:hint="eastAsia" w:ascii="仿宋_GB2312" w:hAnsi="仿宋_GB2312" w:cs="仿宋_GB2312"/>
          <w:sz w:val="32"/>
          <w:szCs w:val="32"/>
        </w:rPr>
        <w:t>17097</w:t>
      </w:r>
      <w:r>
        <w:rPr>
          <w:rFonts w:hint="eastAsia" w:ascii="仿宋_GB2312" w:hAnsi="仿宋_GB2312" w:eastAsia="仿宋_GB2312" w:cs="仿宋_GB2312"/>
          <w:sz w:val="32"/>
          <w:szCs w:val="32"/>
        </w:rPr>
        <w:t>万元、动用预算稳定调节基金</w:t>
      </w:r>
      <w:r>
        <w:rPr>
          <w:rFonts w:hint="eastAsia" w:ascii="仿宋_GB2312" w:hAnsi="仿宋_GB2312" w:cs="仿宋_GB2312"/>
          <w:sz w:val="32"/>
          <w:szCs w:val="32"/>
        </w:rPr>
        <w:t>1381</w:t>
      </w:r>
      <w:r>
        <w:rPr>
          <w:rFonts w:hint="eastAsia" w:ascii="仿宋_GB2312" w:hAnsi="仿宋_GB2312" w:eastAsia="仿宋_GB2312" w:cs="仿宋_GB2312"/>
          <w:sz w:val="32"/>
          <w:szCs w:val="32"/>
        </w:rPr>
        <w:t>万元、减去上解上级支出</w:t>
      </w:r>
      <w:r>
        <w:rPr>
          <w:rFonts w:hint="eastAsia" w:ascii="仿宋_GB2312" w:hAnsi="仿宋_GB2312" w:cs="仿宋_GB2312"/>
          <w:sz w:val="32"/>
          <w:szCs w:val="32"/>
        </w:rPr>
        <w:t>10852</w:t>
      </w:r>
      <w:r>
        <w:rPr>
          <w:rFonts w:hint="eastAsia" w:ascii="仿宋_GB2312" w:hAnsi="仿宋_GB2312" w:eastAsia="仿宋_GB2312" w:cs="仿宋_GB2312"/>
          <w:sz w:val="32"/>
          <w:szCs w:val="32"/>
        </w:rPr>
        <w:t>万元。</w:t>
      </w:r>
    </w:p>
    <w:p>
      <w:pPr>
        <w:ind w:firstLine="640" w:firstLineChars="200"/>
        <w:rPr>
          <w:rFonts w:ascii="仿宋" w:hAnsi="仿宋" w:eastAsia="仿宋" w:cs="Times New Roman"/>
          <w:sz w:val="32"/>
          <w:szCs w:val="32"/>
        </w:rPr>
      </w:pPr>
      <w:r>
        <w:rPr>
          <w:rFonts w:hint="eastAsia" w:ascii="仿宋" w:hAnsi="仿宋" w:eastAsia="仿宋" w:cs="仿宋"/>
          <w:sz w:val="32"/>
          <w:szCs w:val="32"/>
        </w:rPr>
        <w:t>主要项目预算情况是：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1、一般公共服务支出完成22680万元，下降19.32%。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2、公共安全支出完成7438万元，下降17.26%。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3、教育支出完成19051万元，增长16.09%。。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4、科学技术支出完成12918万元，增长28.92%。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5、文化体育与传媒支出完成550万元，下降9.98%。</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6、社会保障和就业支出完成9652万元，增长61.89%。7、医疗卫生支出完成10037万元，增长124.19%。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8、节能环保支出完成5949万元，增长156.42%。</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9、城乡社区事务支出完成31343万元，增长2.15%。</w:t>
      </w:r>
    </w:p>
    <w:p>
      <w:pPr>
        <w:ind w:left="638" w:leftChars="304"/>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10、农林水事务支出完成8687万元，增长8.41%。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11、交通运输支出完成643万元，增长58.37%。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12、资源勘探电力信息等事务支出完成928万元，增长51.63%。</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13、商业服务业等事务支出完成534万元，下降82.51%。14、金融支出完成125万元，下降33.86%。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15、自然资源气象等事务支出完成7284万元，增长211.95%。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16、住房保障支出完成3289万元，下降84.21%。</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17、灾害防治及应急管理支出完成1294万元，增加17%。18、预备费1485万元。</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rPr>
      </w:pPr>
    </w:p>
    <w:p>
      <w:pPr>
        <w:rPr>
          <w:rFonts w:ascii="仿宋_GB2312" w:hAnsi="仿宋_GB2312" w:eastAsia="仿宋_GB2312" w:cs="仿宋_GB2312"/>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pStyle w:val="2"/>
        <w:rPr>
          <w:rFonts w:ascii="宋体" w:hAnsi="宋体" w:cs="宋体"/>
          <w:sz w:val="36"/>
          <w:szCs w:val="36"/>
        </w:rPr>
      </w:pPr>
    </w:p>
    <w:p>
      <w:pP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tbl>
      <w:tblPr>
        <w:tblStyle w:val="8"/>
        <w:tblW w:w="8977" w:type="dxa"/>
        <w:jc w:val="center"/>
        <w:tblLayout w:type="autofit"/>
        <w:tblCellMar>
          <w:top w:w="0" w:type="dxa"/>
          <w:left w:w="0" w:type="dxa"/>
          <w:bottom w:w="0" w:type="dxa"/>
          <w:right w:w="0" w:type="dxa"/>
        </w:tblCellMar>
      </w:tblPr>
      <w:tblGrid>
        <w:gridCol w:w="4807"/>
        <w:gridCol w:w="1350"/>
        <w:gridCol w:w="1410"/>
        <w:gridCol w:w="1410"/>
      </w:tblGrid>
      <w:tr>
        <w:tblPrEx>
          <w:tblCellMar>
            <w:top w:w="0" w:type="dxa"/>
            <w:left w:w="0" w:type="dxa"/>
            <w:bottom w:w="0" w:type="dxa"/>
            <w:right w:w="0" w:type="dxa"/>
          </w:tblCellMar>
        </w:tblPrEx>
        <w:trPr>
          <w:trHeight w:val="540" w:hRule="atLeast"/>
          <w:jc w:val="center"/>
        </w:trPr>
        <w:tc>
          <w:tcPr>
            <w:tcW w:w="8977"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kern w:val="0"/>
                <w:sz w:val="40"/>
                <w:szCs w:val="40"/>
              </w:rPr>
              <w:t>高新区2020年一般公共预算支出预算明细表</w:t>
            </w:r>
          </w:p>
        </w:tc>
      </w:tr>
      <w:tr>
        <w:tblPrEx>
          <w:tblCellMar>
            <w:top w:w="0" w:type="dxa"/>
            <w:left w:w="0" w:type="dxa"/>
            <w:bottom w:w="0" w:type="dxa"/>
            <w:right w:w="0" w:type="dxa"/>
          </w:tblCellMar>
        </w:tblPrEx>
        <w:trPr>
          <w:trHeight w:val="270" w:hRule="atLeast"/>
          <w:jc w:val="center"/>
        </w:trPr>
        <w:tc>
          <w:tcPr>
            <w:tcW w:w="4807"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1350" w:type="dxa"/>
            <w:tcBorders>
              <w:top w:val="nil"/>
              <w:left w:val="nil"/>
              <w:bottom w:val="nil"/>
              <w:right w:val="nil"/>
            </w:tcBorders>
            <w:shd w:val="clear" w:color="auto" w:fill="auto"/>
            <w:noWrap/>
            <w:tcMar>
              <w:top w:w="15" w:type="dxa"/>
              <w:left w:w="15" w:type="dxa"/>
              <w:right w:w="15" w:type="dxa"/>
            </w:tcMar>
            <w:vAlign w:val="center"/>
          </w:tcPr>
          <w:p>
            <w:pPr>
              <w:jc w:val="right"/>
              <w:rPr>
                <w:rFonts w:ascii="宋体" w:hAnsi="宋体" w:cs="宋体"/>
                <w:sz w:val="20"/>
                <w:szCs w:val="20"/>
              </w:rPr>
            </w:pPr>
          </w:p>
        </w:tc>
        <w:tc>
          <w:tcPr>
            <w:tcW w:w="282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单位:万元</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基本支出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项目支出</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147389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42961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104428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一、一般公共服务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22680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15811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6869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人大事务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人大会议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人大代表履职能力提升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代表工作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政协事务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政府办公厅(室)及相关机构事务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10419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7484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2935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5567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5567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2915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2555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信访事务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其他政府办公厅（室）及相关机构事务支出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1916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1557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发展与改革事务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统计信息事务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r>
      <w:tr>
        <w:tblPrEx>
          <w:tblCellMar>
            <w:top w:w="0" w:type="dxa"/>
            <w:left w:w="0" w:type="dxa"/>
            <w:bottom w:w="0" w:type="dxa"/>
            <w:right w:w="0" w:type="dxa"/>
          </w:tblCellMar>
        </w:tblPrEx>
        <w:trPr>
          <w:trHeight w:val="285" w:hRule="atLeast"/>
          <w:jc w:val="center"/>
        </w:trPr>
        <w:tc>
          <w:tcPr>
            <w:tcW w:w="48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财政事务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1851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1376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预算改革业务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财政监察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信息化建设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财政委托业务支出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其他财政事务支出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审计事务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r>
      <w:tr>
        <w:tblPrEx>
          <w:tblCellMar>
            <w:top w:w="0" w:type="dxa"/>
            <w:left w:w="0" w:type="dxa"/>
            <w:bottom w:w="0" w:type="dxa"/>
            <w:right w:w="0" w:type="dxa"/>
          </w:tblCellMar>
        </w:tblPrEx>
        <w:trPr>
          <w:trHeight w:val="270" w:hRule="atLeast"/>
          <w:jc w:val="center"/>
        </w:trPr>
        <w:tc>
          <w:tcPr>
            <w:tcW w:w="48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审计业务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信息化建设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人力资源事务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3023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677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3178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677</w:t>
            </w:r>
          </w:p>
        </w:tc>
      </w:tr>
      <w:tr>
        <w:tblPrEx>
          <w:tblCellMar>
            <w:top w:w="0" w:type="dxa"/>
            <w:left w:w="0" w:type="dxa"/>
            <w:bottom w:w="0" w:type="dxa"/>
            <w:right w:w="0" w:type="dxa"/>
          </w:tblCellMar>
        </w:tblPrEx>
        <w:trPr>
          <w:trHeight w:val="285" w:hRule="atLeast"/>
          <w:jc w:val="center"/>
        </w:trPr>
        <w:tc>
          <w:tcPr>
            <w:tcW w:w="48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纪检监察事务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496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大案要案查处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其他纪检监察事务支出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商贸事务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招商引资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其他商贸事务支出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群众团体事务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其他群众团体事务支出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党委办公厅（室）及相关机构事务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组织事务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公务员事务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宣传事务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统战事务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宗教事务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市场监督管理事务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市场主体管理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市场秩序执法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药品事务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医疗器械事务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化妆品事务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质量安全监管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食品安全监管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其他市场监督管理事务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四、公共安全支出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7438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4376</w:t>
            </w:r>
          </w:p>
        </w:tc>
      </w:tr>
      <w:tr>
        <w:tblPrEx>
          <w:tblCellMar>
            <w:top w:w="0" w:type="dxa"/>
            <w:left w:w="0" w:type="dxa"/>
            <w:bottom w:w="0" w:type="dxa"/>
            <w:right w:w="0" w:type="dxa"/>
          </w:tblCellMar>
        </w:tblPrEx>
        <w:trPr>
          <w:trHeight w:val="285" w:hRule="atLeast"/>
          <w:jc w:val="center"/>
        </w:trPr>
        <w:tc>
          <w:tcPr>
            <w:tcW w:w="48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检察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其他检察支出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法院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2855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1893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1689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1689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其他法院支出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司法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其他司法支出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其他公共安全支出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其他公共安全支出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五、教育支出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19051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15744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3307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教育管理事务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普通教育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17489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15637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1852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学前教育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小学教育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8571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8472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初中教育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其他普通教育支出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3479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1995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1484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进修及培训</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教师进修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教育费附加安排的支出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农村中小学校舍建设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城市中小学校舍建设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其他教育费附加安排的支出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六、科学技术支出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12918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12918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技术研究与开发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其他技术研究与开发支出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科技条件与服务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其他科技条件与服务支出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其他科学技术支出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12055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12055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其他科学技术支出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12055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12055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七、文化旅游体育与传媒支出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文化和旅游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艺术表演团体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其他文化和旅游支出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文物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文物保护</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体育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八、社会保障和就业支出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9652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6938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人力资源和社会保障管理事务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社会保险经办机构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劳动人事争议调解仲裁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民政管理事务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620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620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社会组织管理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行政区划和地名管理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基层政权建设和社区治理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其他民政管理事务支出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行政事业单位养老支出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1988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1852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行政单位离退休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581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581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事业单位离退休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离退休人员管理机构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机关事业单位基本养老保险缴费支出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977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977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机关事业单位职业年金缴费支出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就业补助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其他就业补助支出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抚恤</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义务兵优待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其他优抚支出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退役安置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退役士兵安置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军队移交政府离退休干部管理机构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军队转业干部安置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其他退役安置支出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社会福利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儿童福利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老年福利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殡葬</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社会福利事业单位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残疾人事业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残疾人康复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残疾人生活和护理补贴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其他残疾人事业支出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最低生活保障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城市最低生活保障金支出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临时救助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临时救助支出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其他生活救助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其他农村生活救助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财政对基本养老保险基金的补助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2237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财政对城乡居民基本养老保险基金的补助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2237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退役军人管理事务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其他社会保障和就业支出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九、卫生健康支出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8111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卫生健康管理事务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其他卫生健康管理事务支出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基层医疗卫生机构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乡镇卫生院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979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其他基层医疗卫生机构支出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公共卫生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基本公共卫生服务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重大公共卫生服务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其他公共卫生支出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计划生育事务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计划生育机构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计划生育服务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其他计划生育事务支出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行政事业单位医疗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行政单位医疗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财政对基本医疗保险基金的补助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5156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5156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财政对城乡居民基本医疗保险基金的补助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5156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5156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医疗救助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城乡医疗救助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优抚对象医疗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优抚对象医疗补助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医疗保障管理事务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其他医疗保障管理事务支出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其他卫生健康支出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1226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1226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其他卫生健康支出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1226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1226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十、节能环保支出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5949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5949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环境保护管理事务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其他环境保护管理事务支出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污染防治</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1236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1236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大气</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1233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1233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其他污染防治支出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自然生态保护</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2950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农村环境保护</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2950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能源节约利用</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1654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1654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污染减排</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生态环境执法监察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其他节能环保支出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十一、城乡社区支出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31343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1630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29713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城乡社区管理事务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工程建设管理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城乡社区规划与管理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10057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10057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城乡社区公共设施</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6945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6945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其他城乡社区公共设施支出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6945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6945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城乡社区环境卫生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2560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其他城乡社区支出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9979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9809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8687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8393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农业农村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3881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3881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病虫害控制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农产品质量安全</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统计监测与信息服务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行业业务管理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农业生产发展</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农村合作经济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农村社会事业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农村道路建设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2212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其他农业农村支出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林业和草原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1693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1693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森林资源培育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森林资源管理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林业草原防灾减灾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行业业务管理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其他林业和草原支出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679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679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水利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水利工程运行与维护</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水质监测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防汛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农村人畜饮水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其他水利支出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扶贫</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959</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社会发展</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扶贫贷款奖补和贴息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其他扶贫支出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农村综合改革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1135</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对村民委员会和村党支部的补助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1135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普惠金融发展支出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农业保险保费补贴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其他农林水支出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其他农林水支出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十三、交通运输支出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公路水路运输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公路建设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公路养护</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车辆购置税支出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车辆购置税用于农村公路建设支出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其他交通运输支出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公共交通运营补助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十四、资源勘探工业信息等支出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支持中小企业发展和管理支出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204</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中小企业发展专项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715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715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其他支持中小企业发展和管理支出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十五、商业服务业等支出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商业流通事务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其他商业流通事务支出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涉外发展服务支出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其他涉外发展服务支出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其他商业服务业等支出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其他商业服务业等支出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十六、金融支出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金融部门行政支出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十八、自然资源海洋气象等支出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7284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6822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自然资源事务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7284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6822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自然资源规划及管理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自然资源利用与保护</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自然资源调查与确权登记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357</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土地资源储备支出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5743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5743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十九、住房保障支出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3289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2171</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保障性安居工程支出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2171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2171</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棚户区改造</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1168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1168</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老旧小区改造</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其他保障性安居工程支出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829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829</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住房改革支出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住房公积金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二十一、灾害防治及应急管理支出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1294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1192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应急管理事务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消防事务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904</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地震事务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一般行政管理事务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自然灾害防治</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地质灾害防治</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其他自然灾害防治支出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自然灾害救灾及恢复重建支出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w:t>
            </w:r>
          </w:p>
        </w:tc>
      </w:tr>
      <w:tr>
        <w:tblPrEx>
          <w:tblCellMar>
            <w:top w:w="0" w:type="dxa"/>
            <w:left w:w="0" w:type="dxa"/>
            <w:bottom w:w="0" w:type="dxa"/>
            <w:right w:w="0" w:type="dxa"/>
          </w:tblCellMar>
        </w:tblPrEx>
        <w:trPr>
          <w:trHeight w:val="270"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中央自然灾害生活补助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地方自然灾害生活补助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二十二、预备费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1485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1485</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二十三、债务付息支出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地方政府一般债务付息支出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地方政府一般债券付息支出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3500</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二十五、其他支出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年初预留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其他支出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r>
      <w:tr>
        <w:tblPrEx>
          <w:tblCellMar>
            <w:top w:w="0" w:type="dxa"/>
            <w:left w:w="0" w:type="dxa"/>
            <w:bottom w:w="0" w:type="dxa"/>
            <w:right w:w="0" w:type="dxa"/>
          </w:tblCellMar>
        </w:tblPrEx>
        <w:trPr>
          <w:trHeight w:val="285" w:hRule="atLeast"/>
          <w:jc w:val="center"/>
        </w:trPr>
        <w:tc>
          <w:tcPr>
            <w:tcW w:w="4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b/>
                <w:sz w:val="22"/>
                <w:szCs w:val="22"/>
              </w:rPr>
            </w:pPr>
            <w:r>
              <w:rPr>
                <w:rFonts w:hint="eastAsia" w:ascii="宋体" w:hAnsi="宋体" w:cs="宋体"/>
                <w:b/>
                <w:kern w:val="0"/>
                <w:sz w:val="22"/>
                <w:szCs w:val="22"/>
              </w:rPr>
              <w:t>支出合计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147389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42961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104428</w:t>
            </w:r>
          </w:p>
        </w:tc>
      </w:tr>
    </w:tbl>
    <w:p/>
    <w:p>
      <w:pPr>
        <w:pStyle w:val="2"/>
        <w:rPr>
          <w:rFonts w:hint="eastAsia" w:eastAsia="宋体"/>
          <w:b w:val="0"/>
          <w:bCs w:val="0"/>
          <w:sz w:val="11"/>
          <w:szCs w:val="11"/>
          <w:lang w:eastAsia="zh-CN"/>
        </w:rPr>
      </w:pPr>
    </w:p>
    <w:p>
      <w:pPr>
        <w:rPr>
          <w:rFonts w:hint="eastAsia" w:eastAsia="宋体"/>
          <w:b w:val="0"/>
          <w:bCs w:val="0"/>
          <w:sz w:val="11"/>
          <w:szCs w:val="11"/>
          <w:lang w:eastAsia="zh-CN"/>
        </w:rPr>
      </w:pPr>
    </w:p>
    <w:p>
      <w:pPr>
        <w:pStyle w:val="2"/>
        <w:rPr>
          <w:rFonts w:hint="eastAsia"/>
          <w:lang w:eastAsia="zh-CN"/>
        </w:rPr>
      </w:pPr>
      <w:bookmarkStart w:id="0" w:name="_GoBack"/>
      <w:bookmarkEnd w:id="0"/>
    </w:p>
    <w:tbl>
      <w:tblPr>
        <w:tblStyle w:val="8"/>
        <w:tblW w:w="8790" w:type="dxa"/>
        <w:tblInd w:w="0" w:type="dxa"/>
        <w:tblLayout w:type="autofit"/>
        <w:tblCellMar>
          <w:top w:w="0" w:type="dxa"/>
          <w:left w:w="0" w:type="dxa"/>
          <w:bottom w:w="0" w:type="dxa"/>
          <w:right w:w="0" w:type="dxa"/>
        </w:tblCellMar>
      </w:tblPr>
      <w:tblGrid>
        <w:gridCol w:w="3784"/>
        <w:gridCol w:w="5006"/>
      </w:tblGrid>
      <w:tr>
        <w:tblPrEx>
          <w:tblCellMar>
            <w:top w:w="0" w:type="dxa"/>
            <w:left w:w="0" w:type="dxa"/>
            <w:bottom w:w="0" w:type="dxa"/>
            <w:right w:w="0" w:type="dxa"/>
          </w:tblCellMar>
        </w:tblPrEx>
        <w:trPr>
          <w:trHeight w:val="1020" w:hRule="atLeast"/>
        </w:trPr>
        <w:tc>
          <w:tcPr>
            <w:tcW w:w="8790" w:type="dxa"/>
            <w:gridSpan w:val="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高新区2020年一般公共预算基本支出预算表                  （按政府预算支出经济分类科目）</w:t>
            </w:r>
          </w:p>
        </w:tc>
      </w:tr>
      <w:tr>
        <w:tblPrEx>
          <w:tblCellMar>
            <w:top w:w="0" w:type="dxa"/>
            <w:left w:w="0" w:type="dxa"/>
            <w:bottom w:w="0" w:type="dxa"/>
            <w:right w:w="0" w:type="dxa"/>
          </w:tblCellMar>
        </w:tblPrEx>
        <w:trPr>
          <w:trHeight w:val="54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8"/>
                <w:szCs w:val="28"/>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2020年预算数</w:t>
            </w:r>
          </w:p>
        </w:tc>
      </w:tr>
      <w:tr>
        <w:tblPrEx>
          <w:tblCellMar>
            <w:top w:w="0" w:type="dxa"/>
            <w:left w:w="0" w:type="dxa"/>
            <w:bottom w:w="0" w:type="dxa"/>
            <w:right w:w="0"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 xml:space="preserve">42961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机关工资福利支出</w:t>
            </w:r>
          </w:p>
        </w:tc>
        <w:tc>
          <w:tcPr>
            <w:tcW w:w="3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 xml:space="preserve">19945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工资奖金津补贴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12369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2958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1118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3500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机关商品和服务支出</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 xml:space="preserve">6064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办公经费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943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3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19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专用材料购置费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0</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4472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10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因公出国（境）费用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70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12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534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对事业单位经常性补助</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 xml:space="preserve">15571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15393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178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对个人和家庭的补助</w:t>
            </w:r>
          </w:p>
        </w:tc>
        <w:tc>
          <w:tcPr>
            <w:tcW w:w="3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 xml:space="preserve">1381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社会福利和救助</w:t>
            </w:r>
          </w:p>
        </w:tc>
        <w:tc>
          <w:tcPr>
            <w:tcW w:w="3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37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离退休费</w:t>
            </w:r>
          </w:p>
        </w:tc>
        <w:tc>
          <w:tcPr>
            <w:tcW w:w="3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826 </w:t>
            </w:r>
          </w:p>
        </w:tc>
      </w:tr>
      <w:tr>
        <w:tblPrEx>
          <w:tblCellMar>
            <w:top w:w="0" w:type="dxa"/>
            <w:left w:w="0" w:type="dxa"/>
            <w:bottom w:w="0" w:type="dxa"/>
            <w:right w:w="0" w:type="dxa"/>
          </w:tblCellMar>
        </w:tblPrEx>
        <w:trPr>
          <w:trHeight w:val="439"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jc w:val="left"/>
              <w:textAlignment w:val="center"/>
              <w:rPr>
                <w:rFonts w:ascii="宋体" w:hAnsi="宋体" w:cs="宋体"/>
                <w:color w:val="000000"/>
                <w:sz w:val="24"/>
                <w:szCs w:val="24"/>
              </w:rPr>
            </w:pPr>
            <w:r>
              <w:rPr>
                <w:rFonts w:hint="eastAsia" w:ascii="宋体" w:hAnsi="宋体" w:cs="宋体"/>
                <w:color w:val="000000"/>
                <w:kern w:val="0"/>
                <w:sz w:val="24"/>
                <w:szCs w:val="24"/>
              </w:rPr>
              <w:t>其他对个人和家庭的补助</w:t>
            </w:r>
          </w:p>
        </w:tc>
        <w:tc>
          <w:tcPr>
            <w:tcW w:w="3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518 </w:t>
            </w:r>
          </w:p>
        </w:tc>
      </w:tr>
    </w:tbl>
    <w:p/>
    <w:tbl>
      <w:tblPr>
        <w:tblStyle w:val="8"/>
        <w:tblW w:w="9075" w:type="dxa"/>
        <w:tblInd w:w="0" w:type="dxa"/>
        <w:tblLayout w:type="autofit"/>
        <w:tblCellMar>
          <w:top w:w="0" w:type="dxa"/>
          <w:left w:w="0" w:type="dxa"/>
          <w:bottom w:w="0" w:type="dxa"/>
          <w:right w:w="0" w:type="dxa"/>
        </w:tblCellMar>
      </w:tblPr>
      <w:tblGrid>
        <w:gridCol w:w="5948"/>
        <w:gridCol w:w="3127"/>
      </w:tblGrid>
      <w:tr>
        <w:tblPrEx>
          <w:tblCellMar>
            <w:top w:w="0" w:type="dxa"/>
            <w:left w:w="0" w:type="dxa"/>
            <w:bottom w:w="0" w:type="dxa"/>
            <w:right w:w="0" w:type="dxa"/>
          </w:tblCellMar>
        </w:tblPrEx>
        <w:trPr>
          <w:trHeight w:val="1092" w:hRule="atLeast"/>
        </w:trPr>
        <w:tc>
          <w:tcPr>
            <w:tcW w:w="9075" w:type="dxa"/>
            <w:gridSpan w:val="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高新区2020年一般公共预算“三公”经费</w:t>
            </w:r>
            <w:r>
              <w:rPr>
                <w:rFonts w:hint="eastAsia" w:ascii="方正小标宋简体" w:hAnsi="方正小标宋简体" w:eastAsia="方正小标宋简体" w:cs="方正小标宋简体"/>
                <w:color w:val="000000"/>
                <w:kern w:val="0"/>
                <w:sz w:val="40"/>
                <w:szCs w:val="40"/>
              </w:rPr>
              <w:br w:type="textWrapping"/>
            </w:r>
            <w:r>
              <w:rPr>
                <w:rFonts w:hint="eastAsia" w:ascii="方正小标宋简体" w:hAnsi="方正小标宋简体" w:eastAsia="方正小标宋简体" w:cs="方正小标宋简体"/>
                <w:color w:val="000000"/>
                <w:kern w:val="0"/>
                <w:sz w:val="40"/>
                <w:szCs w:val="40"/>
              </w:rPr>
              <w:t>支出预算表</w:t>
            </w:r>
          </w:p>
        </w:tc>
      </w:tr>
      <w:tr>
        <w:tblPrEx>
          <w:tblCellMar>
            <w:top w:w="0" w:type="dxa"/>
            <w:left w:w="0" w:type="dxa"/>
            <w:bottom w:w="0" w:type="dxa"/>
            <w:right w:w="0" w:type="dxa"/>
          </w:tblCellMar>
        </w:tblPrEx>
        <w:trPr>
          <w:trHeight w:val="420" w:hRule="atLeast"/>
        </w:trPr>
        <w:tc>
          <w:tcPr>
            <w:tcW w:w="5948"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8"/>
                <w:szCs w:val="28"/>
              </w:rPr>
            </w:pPr>
          </w:p>
        </w:tc>
        <w:tc>
          <w:tcPr>
            <w:tcW w:w="3127"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675" w:hRule="atLeast"/>
        </w:trPr>
        <w:tc>
          <w:tcPr>
            <w:tcW w:w="5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2020年预算数</w:t>
            </w:r>
          </w:p>
        </w:tc>
      </w:tr>
      <w:tr>
        <w:tblPrEx>
          <w:tblCellMar>
            <w:top w:w="0" w:type="dxa"/>
            <w:left w:w="0" w:type="dxa"/>
            <w:bottom w:w="0" w:type="dxa"/>
            <w:right w:w="0" w:type="dxa"/>
          </w:tblCellMar>
        </w:tblPrEx>
        <w:trPr>
          <w:trHeight w:val="435" w:hRule="atLeast"/>
        </w:trPr>
        <w:tc>
          <w:tcPr>
            <w:tcW w:w="5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因公出国（境）费用</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40</w:t>
            </w:r>
          </w:p>
        </w:tc>
      </w:tr>
      <w:tr>
        <w:tblPrEx>
          <w:tblCellMar>
            <w:top w:w="0" w:type="dxa"/>
            <w:left w:w="0" w:type="dxa"/>
            <w:bottom w:w="0" w:type="dxa"/>
            <w:right w:w="0" w:type="dxa"/>
          </w:tblCellMar>
        </w:tblPrEx>
        <w:trPr>
          <w:trHeight w:val="435" w:hRule="atLeast"/>
        </w:trPr>
        <w:tc>
          <w:tcPr>
            <w:tcW w:w="5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公务接待费</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128</w:t>
            </w:r>
          </w:p>
        </w:tc>
      </w:tr>
      <w:tr>
        <w:tblPrEx>
          <w:tblCellMar>
            <w:top w:w="0" w:type="dxa"/>
            <w:left w:w="0" w:type="dxa"/>
            <w:bottom w:w="0" w:type="dxa"/>
            <w:right w:w="0" w:type="dxa"/>
          </w:tblCellMar>
        </w:tblPrEx>
        <w:trPr>
          <w:trHeight w:val="435" w:hRule="atLeast"/>
        </w:trPr>
        <w:tc>
          <w:tcPr>
            <w:tcW w:w="5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公务用车费</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176</w:t>
            </w:r>
          </w:p>
        </w:tc>
      </w:tr>
      <w:tr>
        <w:tblPrEx>
          <w:tblCellMar>
            <w:top w:w="0" w:type="dxa"/>
            <w:left w:w="0" w:type="dxa"/>
            <w:bottom w:w="0" w:type="dxa"/>
            <w:right w:w="0" w:type="dxa"/>
          </w:tblCellMar>
        </w:tblPrEx>
        <w:trPr>
          <w:trHeight w:val="435" w:hRule="atLeast"/>
        </w:trPr>
        <w:tc>
          <w:tcPr>
            <w:tcW w:w="5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其中：公务用车运行维护费</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w:t>
            </w:r>
          </w:p>
        </w:tc>
      </w:tr>
      <w:tr>
        <w:tblPrEx>
          <w:tblCellMar>
            <w:top w:w="0" w:type="dxa"/>
            <w:left w:w="0" w:type="dxa"/>
            <w:bottom w:w="0" w:type="dxa"/>
            <w:right w:w="0" w:type="dxa"/>
          </w:tblCellMar>
        </w:tblPrEx>
        <w:trPr>
          <w:trHeight w:val="435" w:hRule="atLeast"/>
        </w:trPr>
        <w:tc>
          <w:tcPr>
            <w:tcW w:w="5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公务车购置费</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76</w:t>
            </w:r>
          </w:p>
        </w:tc>
      </w:tr>
      <w:tr>
        <w:tblPrEx>
          <w:tblCellMar>
            <w:top w:w="0" w:type="dxa"/>
            <w:left w:w="0" w:type="dxa"/>
            <w:bottom w:w="0" w:type="dxa"/>
            <w:right w:w="0" w:type="dxa"/>
          </w:tblCellMar>
        </w:tblPrEx>
        <w:trPr>
          <w:trHeight w:val="435" w:hRule="atLeast"/>
        </w:trPr>
        <w:tc>
          <w:tcPr>
            <w:tcW w:w="5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344</w:t>
            </w:r>
          </w:p>
        </w:tc>
      </w:tr>
    </w:tbl>
    <w:p/>
    <w:p>
      <w:pPr>
        <w:spacing w:line="480" w:lineRule="auto"/>
        <w:jc w:val="both"/>
        <w:rPr>
          <w:rFonts w:hint="eastAsia" w:ascii="宋体" w:hAnsi="宋体" w:cs="宋体"/>
          <w:b/>
          <w:bCs/>
          <w:sz w:val="36"/>
          <w:szCs w:val="36"/>
        </w:rPr>
      </w:pPr>
    </w:p>
    <w:p>
      <w:pPr>
        <w:spacing w:line="480" w:lineRule="auto"/>
        <w:ind w:firstLine="723" w:firstLineChars="200"/>
        <w:jc w:val="center"/>
        <w:rPr>
          <w:rFonts w:hint="eastAsia" w:ascii="仿宋" w:hAnsi="仿宋" w:eastAsia="仿宋" w:cs="仿宋"/>
          <w:color w:val="auto"/>
          <w:sz w:val="32"/>
          <w:szCs w:val="32"/>
        </w:rPr>
      </w:pPr>
      <w:r>
        <w:rPr>
          <w:rFonts w:hint="eastAsia" w:ascii="宋体" w:hAnsi="宋体" w:cs="宋体"/>
          <w:b/>
          <w:bCs/>
          <w:color w:val="auto"/>
          <w:sz w:val="36"/>
          <w:szCs w:val="36"/>
        </w:rPr>
        <w:t>一般公共预算“三公”经费预算安排情况说明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年，一般公共预算“三公”经费的因公出国（境）费用预算</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万元，同比</w:t>
      </w: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rPr>
        <w:t>年增长</w:t>
      </w:r>
      <w:r>
        <w:rPr>
          <w:rFonts w:hint="eastAsia" w:ascii="仿宋" w:hAnsi="仿宋" w:eastAsia="仿宋" w:cs="仿宋"/>
          <w:color w:val="auto"/>
          <w:sz w:val="32"/>
          <w:szCs w:val="32"/>
          <w:lang w:val="en-US" w:eastAsia="zh-CN"/>
        </w:rPr>
        <w:t>35.96</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128</w:t>
      </w:r>
      <w:r>
        <w:rPr>
          <w:rFonts w:hint="eastAsia" w:ascii="仿宋" w:hAnsi="仿宋" w:eastAsia="仿宋" w:cs="仿宋"/>
          <w:color w:val="auto"/>
          <w:sz w:val="32"/>
          <w:szCs w:val="32"/>
        </w:rPr>
        <w:t>万元，同比</w:t>
      </w: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rPr>
        <w:t>年下降</w:t>
      </w:r>
      <w:r>
        <w:rPr>
          <w:rFonts w:hint="eastAsia" w:ascii="仿宋" w:hAnsi="仿宋" w:eastAsia="仿宋" w:cs="仿宋"/>
          <w:color w:val="auto"/>
          <w:sz w:val="32"/>
          <w:szCs w:val="32"/>
          <w:lang w:val="en-US" w:eastAsia="zh-CN"/>
        </w:rPr>
        <w:t>27.79</w:t>
      </w:r>
      <w:r>
        <w:rPr>
          <w:rFonts w:hint="eastAsia" w:ascii="仿宋" w:hAnsi="仿宋" w:eastAsia="仿宋" w:cs="仿宋"/>
          <w:color w:val="auto"/>
          <w:sz w:val="32"/>
          <w:szCs w:val="32"/>
        </w:rPr>
        <w:t>%。其中公务用车运行维护费</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万元，同比</w:t>
      </w: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下降</w:t>
      </w:r>
      <w:r>
        <w:rPr>
          <w:rFonts w:hint="eastAsia" w:ascii="仿宋" w:hAnsi="仿宋" w:eastAsia="仿宋" w:cs="仿宋"/>
          <w:color w:val="auto"/>
          <w:sz w:val="32"/>
          <w:szCs w:val="32"/>
          <w:lang w:val="en-US" w:eastAsia="zh-CN"/>
        </w:rPr>
        <w:t>7.65</w:t>
      </w:r>
      <w:r>
        <w:rPr>
          <w:rFonts w:hint="eastAsia" w:ascii="仿宋" w:hAnsi="仿宋" w:eastAsia="仿宋" w:cs="仿宋"/>
          <w:color w:val="auto"/>
          <w:sz w:val="32"/>
          <w:szCs w:val="32"/>
        </w:rPr>
        <w:t>%，公务用车购置费</w:t>
      </w:r>
      <w:r>
        <w:rPr>
          <w:rFonts w:hint="eastAsia" w:ascii="仿宋" w:hAnsi="仿宋" w:eastAsia="仿宋" w:cs="仿宋"/>
          <w:color w:val="auto"/>
          <w:sz w:val="32"/>
          <w:szCs w:val="32"/>
          <w:lang w:val="en-US" w:eastAsia="zh-CN"/>
        </w:rPr>
        <w:t>76</w:t>
      </w:r>
      <w:r>
        <w:rPr>
          <w:rFonts w:hint="eastAsia" w:ascii="仿宋" w:hAnsi="仿宋" w:eastAsia="仿宋" w:cs="仿宋"/>
          <w:color w:val="auto"/>
          <w:sz w:val="32"/>
          <w:szCs w:val="32"/>
        </w:rPr>
        <w:t>万元。总计344万元，同比20</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年下降</w:t>
      </w:r>
      <w:r>
        <w:rPr>
          <w:rFonts w:hint="eastAsia" w:ascii="仿宋" w:hAnsi="仿宋" w:eastAsia="仿宋" w:cs="仿宋"/>
          <w:color w:val="auto"/>
          <w:sz w:val="32"/>
          <w:szCs w:val="32"/>
          <w:lang w:val="en-US" w:eastAsia="zh-CN"/>
        </w:rPr>
        <w:t>0.28</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三公经费预算安排增减变化说明：汇总</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rPr>
        <w:t>年区级部门预算，财政拨款安排的“三公”经费预算为344万元，按照上级文件精神压缩一般性支出和三公经费支出，2019年三公经费与上年“三公”经费压缩</w:t>
      </w:r>
      <w:r>
        <w:rPr>
          <w:rFonts w:hint="eastAsia" w:ascii="仿宋" w:hAnsi="仿宋" w:eastAsia="仿宋" w:cs="仿宋"/>
          <w:color w:val="auto"/>
          <w:sz w:val="32"/>
          <w:szCs w:val="32"/>
          <w:lang w:val="en-US" w:eastAsia="zh-CN"/>
        </w:rPr>
        <w:t>0.28</w:t>
      </w:r>
      <w:r>
        <w:rPr>
          <w:rFonts w:hint="eastAsia" w:ascii="仿宋" w:hAnsi="仿宋" w:eastAsia="仿宋" w:cs="仿宋"/>
          <w:color w:val="auto"/>
          <w:sz w:val="32"/>
          <w:szCs w:val="32"/>
        </w:rPr>
        <w:t>%。</w:t>
      </w:r>
    </w:p>
    <w:p>
      <w:pPr>
        <w:jc w:val="both"/>
        <w:rPr>
          <w:rFonts w:ascii="宋体" w:hAnsi="宋体" w:cs="宋体"/>
          <w:b/>
          <w:bCs/>
          <w:sz w:val="36"/>
          <w:szCs w:val="36"/>
        </w:rPr>
      </w:pPr>
    </w:p>
    <w:tbl>
      <w:tblPr>
        <w:tblStyle w:val="8"/>
        <w:tblW w:w="8370" w:type="dxa"/>
        <w:tblInd w:w="93" w:type="dxa"/>
        <w:shd w:val="clear" w:color="auto" w:fill="auto"/>
        <w:tblLayout w:type="fixed"/>
        <w:tblCellMar>
          <w:top w:w="0" w:type="dxa"/>
          <w:left w:w="108" w:type="dxa"/>
          <w:bottom w:w="0" w:type="dxa"/>
          <w:right w:w="108" w:type="dxa"/>
        </w:tblCellMar>
      </w:tblPr>
      <w:tblGrid>
        <w:gridCol w:w="4701"/>
        <w:gridCol w:w="1500"/>
        <w:gridCol w:w="2169"/>
      </w:tblGrid>
      <w:tr>
        <w:tblPrEx>
          <w:shd w:val="clear" w:color="auto" w:fill="auto"/>
          <w:tblCellMar>
            <w:top w:w="0" w:type="dxa"/>
            <w:left w:w="108" w:type="dxa"/>
            <w:bottom w:w="0" w:type="dxa"/>
            <w:right w:w="108" w:type="dxa"/>
          </w:tblCellMar>
        </w:tblPrEx>
        <w:trPr>
          <w:trHeight w:val="619" w:hRule="atLeast"/>
        </w:trPr>
        <w:tc>
          <w:tcPr>
            <w:tcW w:w="8370"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高新区20</w:t>
            </w:r>
            <w:r>
              <w:rPr>
                <w:rFonts w:hint="eastAsia" w:ascii="宋体" w:hAnsi="宋体" w:cs="宋体"/>
                <w:b/>
                <w:bCs/>
                <w:i w:val="0"/>
                <w:iCs w:val="0"/>
                <w:color w:val="000000"/>
                <w:kern w:val="0"/>
                <w:sz w:val="40"/>
                <w:szCs w:val="40"/>
                <w:u w:val="none"/>
                <w:lang w:val="en-US" w:eastAsia="zh-CN" w:bidi="ar"/>
              </w:rPr>
              <w:t>20</w:t>
            </w:r>
            <w:r>
              <w:rPr>
                <w:rFonts w:hint="eastAsia" w:ascii="宋体" w:hAnsi="宋体" w:eastAsia="宋体" w:cs="宋体"/>
                <w:b/>
                <w:bCs/>
                <w:i w:val="0"/>
                <w:iCs w:val="0"/>
                <w:color w:val="000000"/>
                <w:kern w:val="0"/>
                <w:sz w:val="40"/>
                <w:szCs w:val="40"/>
                <w:u w:val="none"/>
                <w:lang w:val="en-US" w:eastAsia="zh-CN" w:bidi="ar"/>
              </w:rPr>
              <w:t>年一般公共预算税收返还和转移支付</w:t>
            </w:r>
            <w:r>
              <w:rPr>
                <w:rFonts w:hint="eastAsia" w:ascii="宋体" w:hAnsi="宋体" w:cs="宋体"/>
                <w:b/>
                <w:bCs/>
                <w:i w:val="0"/>
                <w:iCs w:val="0"/>
                <w:color w:val="000000"/>
                <w:kern w:val="0"/>
                <w:sz w:val="40"/>
                <w:szCs w:val="40"/>
                <w:u w:val="none"/>
                <w:lang w:val="en-US" w:eastAsia="zh-CN" w:bidi="ar"/>
              </w:rPr>
              <w:t>预算</w:t>
            </w:r>
            <w:r>
              <w:rPr>
                <w:rFonts w:hint="eastAsia" w:ascii="宋体" w:hAnsi="宋体" w:eastAsia="宋体" w:cs="宋体"/>
                <w:b/>
                <w:bCs/>
                <w:i w:val="0"/>
                <w:iCs w:val="0"/>
                <w:color w:val="000000"/>
                <w:kern w:val="0"/>
                <w:sz w:val="40"/>
                <w:szCs w:val="40"/>
                <w:u w:val="none"/>
                <w:lang w:val="en-US" w:eastAsia="zh-CN" w:bidi="ar"/>
              </w:rPr>
              <w:t>表</w:t>
            </w:r>
          </w:p>
        </w:tc>
      </w:tr>
      <w:tr>
        <w:tblPrEx>
          <w:tblCellMar>
            <w:top w:w="0" w:type="dxa"/>
            <w:left w:w="108" w:type="dxa"/>
            <w:bottom w:w="0" w:type="dxa"/>
            <w:right w:w="108" w:type="dxa"/>
          </w:tblCellMar>
        </w:tblPrEx>
        <w:trPr>
          <w:trHeight w:val="720" w:hRule="atLeast"/>
        </w:trPr>
        <w:tc>
          <w:tcPr>
            <w:tcW w:w="8370" w:type="dxa"/>
            <w:gridSpan w:val="3"/>
            <w:tcBorders>
              <w:top w:val="nil"/>
              <w:left w:val="nil"/>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570"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上年</w:t>
            </w:r>
            <w:r>
              <w:rPr>
                <w:rFonts w:hint="eastAsia" w:ascii="宋体" w:hAnsi="宋体" w:eastAsia="宋体" w:cs="宋体"/>
                <w:b/>
                <w:bCs/>
                <w:i w:val="0"/>
                <w:iCs w:val="0"/>
                <w:color w:val="000000"/>
                <w:kern w:val="0"/>
                <w:sz w:val="24"/>
                <w:szCs w:val="24"/>
                <w:u w:val="none"/>
                <w:lang w:val="en-US" w:eastAsia="zh-CN" w:bidi="ar"/>
              </w:rPr>
              <w:t>决算数</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预</w:t>
            </w:r>
            <w:r>
              <w:rPr>
                <w:rFonts w:hint="eastAsia" w:ascii="宋体" w:hAnsi="宋体" w:eastAsia="宋体" w:cs="宋体"/>
                <w:b/>
                <w:bCs/>
                <w:i w:val="0"/>
                <w:iCs w:val="0"/>
                <w:color w:val="000000"/>
                <w:kern w:val="0"/>
                <w:sz w:val="24"/>
                <w:szCs w:val="24"/>
                <w:u w:val="none"/>
                <w:lang w:val="en-US" w:eastAsia="zh-CN" w:bidi="ar"/>
              </w:rPr>
              <w:t>算数</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49,095</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17437</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返还性收入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2683</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2683</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增值税和消费税税收返还收入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1695</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1695</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所得税基数返还收入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988</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988</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成品油价格和税费改革税收返还收入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一般性转移支付收入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1" w:firstLineChars="100"/>
              <w:jc w:val="righ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25,300</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宋体" w:hAnsi="宋体" w:eastAsia="宋体" w:cs="宋体"/>
                <w:b/>
                <w:bCs/>
                <w:i w:val="0"/>
                <w:iCs w:val="0"/>
                <w:color w:val="auto"/>
                <w:sz w:val="24"/>
                <w:szCs w:val="24"/>
                <w:u w:val="none"/>
                <w:lang w:val="en-US" w:eastAsia="zh-CN"/>
              </w:rPr>
            </w:pPr>
            <w:r>
              <w:rPr>
                <w:rFonts w:hint="eastAsia" w:ascii="宋体" w:hAnsi="宋体" w:cs="宋体"/>
                <w:b/>
                <w:bCs/>
                <w:i w:val="0"/>
                <w:iCs w:val="0"/>
                <w:color w:val="auto"/>
                <w:sz w:val="24"/>
                <w:szCs w:val="24"/>
                <w:u w:val="none"/>
                <w:lang w:val="en-US" w:eastAsia="zh-CN"/>
              </w:rPr>
              <w:t>13603</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均衡性转移支付收入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0"/>
                <w:szCs w:val="20"/>
                <w:u w:val="none"/>
                <w:lang w:val="en-US" w:eastAsia="zh-CN" w:bidi="ar"/>
              </w:rPr>
              <w:t>2,712</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0"/>
                <w:szCs w:val="20"/>
                <w:u w:val="none"/>
                <w:lang w:val="en-US" w:eastAsia="zh-CN"/>
              </w:rPr>
              <w:t>138</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老少边穷转移支付收入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结算补助收入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6,756</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10</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基层公检法司转移支付收入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义务教育转移支付收入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基本养老保险和低保等转移支付收入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155</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城乡居民基本医疗保险转移支付收入</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1,264</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新型农村合作医疗等转移支付收入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农村综合改革转移支付收入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产粮(油)大县奖励资金收入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重点生态功能区转移支付收入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贫困地区转移支付收入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公共安全共同财政事权转移支付收入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教育共同财政事权转移支付收入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1303</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科学技术共同财政事权转移支付收入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文化旅游体育与传媒共同财政事权转移支付收入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17</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社会保障和就业共同财政事权转移支付收入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4,032</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3481</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卫生健康共同财政事权转移支付收入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5,169</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6357</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节能环保共同财政事权转移支付收入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农林水共同财政事权转移支付收入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936</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交通运输共同财政事权转移支付收入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资源勘探信息等共同财政事权转移支付收入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商业服务业等共同财政事权转移支付收入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自然资源海洋气象等共同财政事权转移支付收入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住房保障共同财政事权转移支付收入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857</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1361</w:t>
            </w: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粮油物资储备共同财政事权转移支付收入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其他共同财政事权转移支付收入  </w:t>
            </w:r>
          </w:p>
        </w:tc>
        <w:tc>
          <w:tcPr>
            <w:tcW w:w="1500"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固定数额补助收入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835</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其他一般性转移支付收入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4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专项转移支付收入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1" w:firstLineChars="10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21,112</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1151</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一般公共服务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外交</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国防</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公共安全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教育</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545</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397</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科学技术</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11,391</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文化体育与传媒</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219</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社会保障和就业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718</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医疗卫生与计划生育</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820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23</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节能环保</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2,366</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151</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农林水</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719</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424</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交通运输</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139</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资源勘探信息等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3,805</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商业服务业等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317</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151</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国土海洋气象等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住房保障</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粮油物资储备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灾害防治及应急管理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r>
      <w:tr>
        <w:tblPrEx>
          <w:tblCellMar>
            <w:top w:w="0" w:type="dxa"/>
            <w:left w:w="108" w:type="dxa"/>
            <w:bottom w:w="0" w:type="dxa"/>
            <w:right w:w="108" w:type="dxa"/>
          </w:tblCellMar>
        </w:tblPrEx>
        <w:trPr>
          <w:trHeight w:val="540" w:hRule="atLeast"/>
        </w:trPr>
        <w:tc>
          <w:tcPr>
            <w:tcW w:w="47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w:t>
            </w:r>
          </w:p>
        </w:tc>
        <w:tc>
          <w:tcPr>
            <w:tcW w:w="2169" w:type="dxa"/>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jc w:val="both"/>
        <w:rPr>
          <w:rFonts w:ascii="宋体" w:hAnsi="宋体" w:cs="宋体"/>
          <w:b/>
          <w:bCs/>
          <w:sz w:val="36"/>
          <w:szCs w:val="36"/>
        </w:rPr>
      </w:pPr>
    </w:p>
    <w:p>
      <w:pPr>
        <w:ind w:firstLine="640" w:firstLineChars="200"/>
        <w:rPr>
          <w:rFonts w:ascii="黑体" w:hAnsi="黑体" w:eastAsia="黑体" w:cs="Times New Roman"/>
          <w:color w:val="auto"/>
          <w:sz w:val="32"/>
          <w:szCs w:val="32"/>
        </w:rPr>
      </w:pPr>
      <w:r>
        <w:rPr>
          <w:rFonts w:hint="eastAsia" w:ascii="黑体" w:hAnsi="黑体" w:eastAsia="黑体" w:cs="黑体"/>
          <w:color w:val="auto"/>
          <w:sz w:val="32"/>
          <w:szCs w:val="32"/>
        </w:rPr>
        <w:t>上级</w:t>
      </w:r>
      <w:r>
        <w:rPr>
          <w:rFonts w:hint="eastAsia" w:ascii="黑体" w:hAnsi="黑体" w:eastAsia="黑体" w:cs="黑体"/>
          <w:color w:val="auto"/>
          <w:sz w:val="32"/>
          <w:szCs w:val="32"/>
          <w:lang w:eastAsia="zh-CN"/>
        </w:rPr>
        <w:t>转移支付</w:t>
      </w:r>
      <w:r>
        <w:rPr>
          <w:rFonts w:hint="eastAsia" w:ascii="黑体" w:hAnsi="黑体" w:eastAsia="黑体" w:cs="黑体"/>
          <w:color w:val="auto"/>
          <w:sz w:val="32"/>
          <w:szCs w:val="32"/>
        </w:rPr>
        <w:t>收入项目情况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上级补助收入</w:t>
      </w:r>
      <w:r>
        <w:rPr>
          <w:rFonts w:hint="eastAsia" w:ascii="仿宋" w:hAnsi="仿宋" w:eastAsia="仿宋" w:cs="仿宋"/>
          <w:color w:val="auto"/>
          <w:sz w:val="32"/>
          <w:szCs w:val="32"/>
          <w:lang w:val="en-US" w:eastAsia="zh-CN"/>
        </w:rPr>
        <w:t>17437</w:t>
      </w:r>
      <w:r>
        <w:rPr>
          <w:rFonts w:hint="eastAsia" w:ascii="仿宋" w:hAnsi="仿宋" w:eastAsia="仿宋" w:cs="仿宋"/>
          <w:color w:val="auto"/>
          <w:sz w:val="32"/>
          <w:szCs w:val="32"/>
        </w:rPr>
        <w:t>万元，其中：返还性收入2683万元，一般转移性支付收入</w:t>
      </w:r>
      <w:r>
        <w:rPr>
          <w:rFonts w:hint="eastAsia" w:ascii="仿宋" w:hAnsi="仿宋" w:eastAsia="仿宋" w:cs="仿宋"/>
          <w:color w:val="auto"/>
          <w:sz w:val="32"/>
          <w:szCs w:val="32"/>
          <w:lang w:val="en-US" w:eastAsia="zh-CN"/>
        </w:rPr>
        <w:t>13603</w:t>
      </w:r>
      <w:r>
        <w:rPr>
          <w:rFonts w:hint="eastAsia" w:ascii="仿宋" w:hAnsi="仿宋" w:eastAsia="仿宋" w:cs="仿宋"/>
          <w:color w:val="auto"/>
          <w:sz w:val="32"/>
          <w:szCs w:val="32"/>
        </w:rPr>
        <w:t>万元，专项转移支付收入</w:t>
      </w:r>
      <w:r>
        <w:rPr>
          <w:rFonts w:hint="eastAsia" w:ascii="仿宋" w:hAnsi="仿宋" w:eastAsia="仿宋" w:cs="仿宋"/>
          <w:color w:val="auto"/>
          <w:sz w:val="32"/>
          <w:szCs w:val="32"/>
          <w:lang w:val="en-US" w:eastAsia="zh-CN"/>
        </w:rPr>
        <w:t>1151</w:t>
      </w:r>
      <w:r>
        <w:rPr>
          <w:rFonts w:hint="eastAsia" w:ascii="仿宋" w:hAnsi="仿宋" w:eastAsia="仿宋" w:cs="仿宋"/>
          <w:color w:val="auto"/>
          <w:sz w:val="32"/>
          <w:szCs w:val="32"/>
        </w:rPr>
        <w:t>万元。具体项目情况是：</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1、返还性收入2683万元。其中，新增值税核定基数767万元，增值税税收返还300万元，消费税税收返还技术628万元，所得税基数返还988元。</w:t>
      </w:r>
    </w:p>
    <w:p>
      <w:pPr>
        <w:ind w:firstLine="640" w:firstLineChars="200"/>
        <w:rPr>
          <w:rFonts w:ascii="仿宋" w:hAnsi="仿宋" w:eastAsia="仿宋" w:cs="仿宋"/>
          <w:color w:val="FF0000"/>
          <w:sz w:val="32"/>
          <w:szCs w:val="32"/>
        </w:rPr>
      </w:pPr>
      <w:r>
        <w:rPr>
          <w:rFonts w:hint="eastAsia" w:ascii="仿宋" w:hAnsi="仿宋" w:eastAsia="仿宋" w:cs="仿宋"/>
          <w:color w:val="auto"/>
          <w:sz w:val="32"/>
          <w:szCs w:val="32"/>
        </w:rPr>
        <w:t>2、一般性转移支付收入</w:t>
      </w:r>
      <w:r>
        <w:rPr>
          <w:rFonts w:hint="eastAsia" w:ascii="仿宋" w:hAnsi="仿宋" w:eastAsia="仿宋" w:cs="仿宋"/>
          <w:color w:val="auto"/>
          <w:sz w:val="32"/>
          <w:szCs w:val="32"/>
          <w:lang w:val="en-US" w:eastAsia="zh-CN"/>
        </w:rPr>
        <w:t>13603</w:t>
      </w:r>
      <w:r>
        <w:rPr>
          <w:rFonts w:hint="eastAsia" w:ascii="仿宋" w:hAnsi="仿宋" w:eastAsia="仿宋" w:cs="仿宋"/>
          <w:color w:val="auto"/>
          <w:sz w:val="32"/>
          <w:szCs w:val="32"/>
        </w:rPr>
        <w:t>万元。其中：均衡性转移支付收入</w:t>
      </w:r>
      <w:r>
        <w:rPr>
          <w:rFonts w:hint="eastAsia" w:ascii="仿宋" w:hAnsi="仿宋" w:eastAsia="仿宋" w:cs="仿宋"/>
          <w:color w:val="auto"/>
          <w:sz w:val="32"/>
          <w:szCs w:val="32"/>
          <w:lang w:val="en-US" w:eastAsia="zh-CN"/>
        </w:rPr>
        <w:t>138</w:t>
      </w:r>
      <w:r>
        <w:rPr>
          <w:rFonts w:hint="eastAsia" w:ascii="仿宋" w:hAnsi="仿宋" w:eastAsia="仿宋" w:cs="仿宋"/>
          <w:color w:val="auto"/>
          <w:sz w:val="32"/>
          <w:szCs w:val="32"/>
        </w:rPr>
        <w:t>万元，</w:t>
      </w:r>
      <w:r>
        <w:rPr>
          <w:rFonts w:hint="eastAsia" w:ascii="仿宋" w:hAnsi="仿宋" w:eastAsia="仿宋" w:cs="仿宋"/>
          <w:color w:val="FF0000"/>
          <w:sz w:val="32"/>
          <w:szCs w:val="32"/>
        </w:rPr>
        <w:tab/>
      </w:r>
      <w:r>
        <w:rPr>
          <w:rFonts w:hint="eastAsia" w:ascii="仿宋" w:hAnsi="仿宋" w:eastAsia="仿宋" w:cs="仿宋"/>
          <w:color w:val="auto"/>
          <w:sz w:val="32"/>
          <w:szCs w:val="32"/>
          <w:lang w:val="en-US" w:eastAsia="zh-CN"/>
        </w:rPr>
        <w:t xml:space="preserve">教育共同财政事权转移支付收入  </w:t>
      </w:r>
      <w:r>
        <w:rPr>
          <w:rFonts w:hint="eastAsia" w:ascii="仿宋" w:hAnsi="仿宋" w:eastAsia="仿宋" w:cs="仿宋"/>
          <w:color w:val="auto"/>
          <w:sz w:val="32"/>
          <w:szCs w:val="32"/>
          <w:lang w:val="en-US" w:eastAsia="zh-CN"/>
        </w:rPr>
        <w:t>1303</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结算补助</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 xml:space="preserve">万元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文化旅游体育与传媒共同财政事权转移支付收入17万元，</w:t>
      </w:r>
      <w:r>
        <w:rPr>
          <w:rFonts w:hint="eastAsia" w:ascii="仿宋" w:hAnsi="仿宋" w:eastAsia="仿宋" w:cs="仿宋"/>
          <w:color w:val="auto"/>
          <w:sz w:val="32"/>
          <w:szCs w:val="32"/>
        </w:rPr>
        <w:t>社会保障和就业共同财政事权转移支付收入</w:t>
      </w:r>
      <w:r>
        <w:rPr>
          <w:rFonts w:hint="eastAsia" w:ascii="仿宋" w:hAnsi="仿宋" w:eastAsia="仿宋" w:cs="仿宋"/>
          <w:color w:val="auto"/>
          <w:sz w:val="32"/>
          <w:szCs w:val="32"/>
          <w:lang w:val="en-US" w:eastAsia="zh-CN"/>
        </w:rPr>
        <w:t>3481</w:t>
      </w:r>
      <w:r>
        <w:rPr>
          <w:rFonts w:hint="eastAsia" w:ascii="仿宋" w:hAnsi="仿宋" w:eastAsia="仿宋" w:cs="仿宋"/>
          <w:color w:val="auto"/>
          <w:sz w:val="32"/>
          <w:szCs w:val="32"/>
        </w:rPr>
        <w:t>万元， 卫生健康共同财政事权转移支付收入</w:t>
      </w:r>
      <w:r>
        <w:rPr>
          <w:rFonts w:hint="eastAsia" w:ascii="仿宋" w:hAnsi="仿宋" w:eastAsia="仿宋" w:cs="仿宋"/>
          <w:color w:val="auto"/>
          <w:sz w:val="32"/>
          <w:szCs w:val="32"/>
          <w:lang w:val="en-US" w:eastAsia="zh-CN"/>
        </w:rPr>
        <w:t>6537</w:t>
      </w:r>
      <w:r>
        <w:rPr>
          <w:rFonts w:hint="eastAsia" w:ascii="仿宋" w:hAnsi="仿宋" w:eastAsia="仿宋" w:cs="仿宋"/>
          <w:color w:val="auto"/>
          <w:sz w:val="32"/>
          <w:szCs w:val="32"/>
        </w:rPr>
        <w:t>万元 ，住房保障共同财政事权转移支付收入</w:t>
      </w:r>
      <w:r>
        <w:rPr>
          <w:rFonts w:hint="eastAsia" w:ascii="仿宋" w:hAnsi="仿宋" w:eastAsia="仿宋" w:cs="仿宋"/>
          <w:color w:val="auto"/>
          <w:sz w:val="32"/>
          <w:szCs w:val="32"/>
          <w:lang w:val="en-US" w:eastAsia="zh-CN"/>
        </w:rPr>
        <w:t>1361</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农林水共同财政事权转移支付收入936</w:t>
      </w:r>
      <w:r>
        <w:rPr>
          <w:rFonts w:hint="eastAsia" w:ascii="仿宋" w:hAnsi="仿宋" w:eastAsia="仿宋" w:cs="仿宋"/>
          <w:color w:val="auto"/>
          <w:sz w:val="32"/>
          <w:szCs w:val="32"/>
        </w:rPr>
        <w:t>万元。</w:t>
      </w:r>
    </w:p>
    <w:p>
      <w:pPr>
        <w:ind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rPr>
        <w:t>3、专</w:t>
      </w:r>
      <w:r>
        <w:rPr>
          <w:rFonts w:hint="eastAsia" w:ascii="仿宋" w:hAnsi="仿宋" w:eastAsia="仿宋" w:cs="仿宋"/>
          <w:color w:val="auto"/>
          <w:sz w:val="32"/>
          <w:szCs w:val="32"/>
          <w:lang w:val="en-US" w:eastAsia="zh-CN"/>
        </w:rPr>
        <w:t>项转</w:t>
      </w:r>
      <w:r>
        <w:rPr>
          <w:rFonts w:hint="eastAsia" w:ascii="仿宋" w:hAnsi="仿宋" w:eastAsia="仿宋" w:cs="仿宋"/>
          <w:color w:val="auto"/>
          <w:sz w:val="32"/>
          <w:szCs w:val="32"/>
          <w:lang w:val="en-US" w:eastAsia="zh-CN"/>
        </w:rPr>
        <w:t>移支付收入1267万元。其中教育收入397万元， 医疗卫生与计划生育23万元，节能环保收入151万元，农林水收入424万元，商业服务业等151万元。</w:t>
      </w: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jc w:val="both"/>
        <w:rPr>
          <w:rFonts w:ascii="宋体" w:hAnsi="宋体" w:cs="宋体"/>
          <w:b/>
          <w:bCs/>
          <w:sz w:val="36"/>
          <w:szCs w:val="36"/>
        </w:rPr>
      </w:pPr>
    </w:p>
    <w:p>
      <w:pPr>
        <w:jc w:val="center"/>
        <w:rPr>
          <w:rFonts w:ascii="宋体" w:hAnsi="宋体" w:cs="宋体"/>
          <w:b/>
          <w:bCs/>
          <w:sz w:val="36"/>
          <w:szCs w:val="36"/>
        </w:rPr>
      </w:pPr>
    </w:p>
    <w:tbl>
      <w:tblPr>
        <w:tblStyle w:val="8"/>
        <w:tblW w:w="9690" w:type="dxa"/>
        <w:jc w:val="center"/>
        <w:tblLayout w:type="autofit"/>
        <w:tblCellMar>
          <w:top w:w="0" w:type="dxa"/>
          <w:left w:w="0" w:type="dxa"/>
          <w:bottom w:w="0" w:type="dxa"/>
          <w:right w:w="0" w:type="dxa"/>
        </w:tblCellMar>
      </w:tblPr>
      <w:tblGrid>
        <w:gridCol w:w="3928"/>
        <w:gridCol w:w="1103"/>
        <w:gridCol w:w="1103"/>
        <w:gridCol w:w="1504"/>
        <w:gridCol w:w="2061"/>
      </w:tblGrid>
      <w:tr>
        <w:tblPrEx>
          <w:tblCellMar>
            <w:top w:w="0" w:type="dxa"/>
            <w:left w:w="0" w:type="dxa"/>
            <w:bottom w:w="0" w:type="dxa"/>
            <w:right w:w="0" w:type="dxa"/>
          </w:tblCellMar>
        </w:tblPrEx>
        <w:trPr>
          <w:trHeight w:val="660" w:hRule="atLeast"/>
          <w:jc w:val="center"/>
        </w:trPr>
        <w:tc>
          <w:tcPr>
            <w:tcW w:w="9699" w:type="dxa"/>
            <w:gridSpan w:val="5"/>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高新区2019年政府性基金收入执行情况表</w:t>
            </w:r>
          </w:p>
        </w:tc>
      </w:tr>
      <w:tr>
        <w:tblPrEx>
          <w:tblCellMar>
            <w:top w:w="0" w:type="dxa"/>
            <w:left w:w="0" w:type="dxa"/>
            <w:bottom w:w="0" w:type="dxa"/>
            <w:right w:w="0" w:type="dxa"/>
          </w:tblCellMar>
        </w:tblPrEx>
        <w:trPr>
          <w:trHeight w:val="57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Helv" w:hAnsi="Helv" w:eastAsia="Helv" w:cs="Helv"/>
                <w:color w:val="000000"/>
                <w:sz w:val="20"/>
                <w:szCs w:val="20"/>
              </w:rPr>
            </w:pPr>
            <w:r>
              <w:rPr>
                <w:rFonts w:ascii="Helv" w:hAnsi="Helv" w:eastAsia="Helv" w:cs="Helv"/>
                <w:color w:val="000000"/>
                <w:kern w:val="0"/>
                <w:sz w:val="20"/>
                <w:szCs w:val="20"/>
              </w:rPr>
              <w:t xml:space="preserve">                                                      </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4"/>
                <w:szCs w:val="24"/>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4"/>
                <w:szCs w:val="24"/>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宋体" w:hAnsi="宋体" w:cs="宋体"/>
                <w:color w:val="000000"/>
                <w:sz w:val="24"/>
                <w:szCs w:val="24"/>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345" w:hRule="atLeast"/>
          <w:jc w:val="center"/>
        </w:trPr>
        <w:tc>
          <w:tcPr>
            <w:tcW w:w="0" w:type="auto"/>
            <w:vMerge w:val="restar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完成数为预算数的%</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完成数为上年决算数的%</w:t>
            </w:r>
          </w:p>
        </w:tc>
      </w:tr>
      <w:tr>
        <w:tblPrEx>
          <w:tblCellMar>
            <w:top w:w="0" w:type="dxa"/>
            <w:left w:w="0" w:type="dxa"/>
            <w:bottom w:w="0" w:type="dxa"/>
            <w:right w:w="0" w:type="dxa"/>
          </w:tblCellMar>
        </w:tblPrEx>
        <w:trPr>
          <w:trHeight w:val="619"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859" w:hRule="atLeast"/>
          <w:jc w:val="center"/>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4000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72.6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44.9 </w:t>
            </w:r>
          </w:p>
        </w:tc>
      </w:tr>
      <w:tr>
        <w:tblPrEx>
          <w:tblCellMar>
            <w:top w:w="0" w:type="dxa"/>
            <w:left w:w="0" w:type="dxa"/>
            <w:bottom w:w="0" w:type="dxa"/>
            <w:right w:w="0" w:type="dxa"/>
          </w:tblCellMar>
        </w:tblPrEx>
        <w:trPr>
          <w:trHeight w:val="638" w:hRule="atLeast"/>
          <w:jc w:val="center"/>
        </w:trPr>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城市基础设施配套费收入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72.6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46.2 </w:t>
            </w:r>
          </w:p>
        </w:tc>
      </w:tr>
      <w:tr>
        <w:tblPrEx>
          <w:tblCellMar>
            <w:top w:w="0" w:type="dxa"/>
            <w:left w:w="0" w:type="dxa"/>
            <w:bottom w:w="0" w:type="dxa"/>
            <w:right w:w="0" w:type="dxa"/>
          </w:tblCellMar>
        </w:tblPrEx>
        <w:trPr>
          <w:trHeight w:val="6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国有土地收益基金收入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Helv" w:hAnsi="Helv" w:eastAsia="Helv" w:cs="Helv"/>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4"/>
                <w:szCs w:val="24"/>
              </w:rPr>
            </w:pPr>
          </w:p>
        </w:tc>
      </w:tr>
      <w:tr>
        <w:tblPrEx>
          <w:tblCellMar>
            <w:top w:w="0" w:type="dxa"/>
            <w:left w:w="0" w:type="dxa"/>
            <w:bottom w:w="0" w:type="dxa"/>
            <w:right w:w="0" w:type="dxa"/>
          </w:tblCellMar>
        </w:tblPrEx>
        <w:trPr>
          <w:trHeight w:val="6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其他政府性基金收入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Helv" w:hAnsi="Helv" w:eastAsia="Helv" w:cs="Helv"/>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4"/>
                <w:szCs w:val="24"/>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Helv" w:hAnsi="Helv" w:eastAsia="Helv" w:cs="Helv"/>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Helv" w:hAnsi="Helv" w:eastAsia="Helv" w:cs="Helv"/>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Helv" w:hAnsi="Helv" w:eastAsia="Helv" w:cs="Helv"/>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Helv" w:hAnsi="Helv" w:eastAsia="Helv" w:cs="Helv"/>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Helv" w:hAnsi="Helv" w:eastAsia="Helv" w:cs="Helv"/>
                <w:color w:val="000000"/>
                <w:sz w:val="20"/>
                <w:szCs w:val="20"/>
              </w:rPr>
            </w:pPr>
          </w:p>
        </w:tc>
      </w:tr>
    </w:tbl>
    <w:p>
      <w:pPr>
        <w:jc w:val="center"/>
        <w:rPr>
          <w:rFonts w:ascii="宋体" w:hAnsi="宋体" w:cs="宋体"/>
          <w:b/>
          <w:bCs/>
          <w:sz w:val="36"/>
          <w:szCs w:val="36"/>
        </w:rPr>
      </w:pPr>
    </w:p>
    <w:p>
      <w:pPr>
        <w:rPr>
          <w:rFonts w:ascii="宋体" w:hAnsi="宋体" w:cs="宋体"/>
          <w:b/>
          <w:bCs/>
          <w:sz w:val="36"/>
          <w:szCs w:val="36"/>
        </w:rPr>
      </w:pPr>
    </w:p>
    <w:p>
      <w:pPr>
        <w:jc w:val="center"/>
        <w:rPr>
          <w:rFonts w:ascii="宋体" w:hAnsi="宋体" w:cs="宋体"/>
          <w:b/>
          <w:bCs/>
          <w:sz w:val="36"/>
          <w:szCs w:val="36"/>
        </w:rPr>
      </w:pPr>
    </w:p>
    <w:p>
      <w:pPr>
        <w:jc w:val="center"/>
        <w:rPr>
          <w:rFonts w:ascii="宋体" w:cs="宋体"/>
          <w:b/>
          <w:bCs/>
          <w:sz w:val="36"/>
          <w:szCs w:val="36"/>
        </w:rPr>
      </w:pPr>
      <w:r>
        <w:rPr>
          <w:rFonts w:hint="eastAsia" w:ascii="宋体" w:hAnsi="宋体" w:cs="宋体"/>
          <w:b/>
          <w:bCs/>
          <w:sz w:val="36"/>
          <w:szCs w:val="36"/>
        </w:rPr>
        <w:t>关于高新区2019年政府性基金收入执行情况的说明</w:t>
      </w:r>
    </w:p>
    <w:p>
      <w:pPr>
        <w:ind w:firstLine="640" w:firstLineChars="200"/>
        <w:jc w:val="left"/>
        <w:rPr>
          <w:rFonts w:ascii="仿宋" w:hAnsi="仿宋" w:eastAsia="仿宋" w:cs="仿宋"/>
          <w:sz w:val="32"/>
          <w:szCs w:val="32"/>
        </w:rPr>
      </w:pPr>
    </w:p>
    <w:p>
      <w:pPr>
        <w:ind w:firstLine="640" w:firstLineChars="200"/>
        <w:jc w:val="left"/>
        <w:rPr>
          <w:rFonts w:ascii="仿宋" w:hAnsi="仿宋" w:eastAsia="仿宋" w:cs="Times New Roman"/>
          <w:b/>
          <w:bCs/>
          <w:sz w:val="32"/>
          <w:szCs w:val="32"/>
        </w:rPr>
      </w:pPr>
      <w:r>
        <w:rPr>
          <w:rFonts w:hint="eastAsia" w:ascii="仿宋" w:hAnsi="仿宋" w:eastAsia="仿宋" w:cs="仿宋"/>
          <w:sz w:val="32"/>
          <w:szCs w:val="32"/>
        </w:rPr>
        <w:t>区人代会批准的2019年全区政府性基金收入预算合计4000万元，实际完成2902万元，为预算的72.6</w:t>
      </w:r>
      <w:r>
        <w:rPr>
          <w:rFonts w:ascii="仿宋" w:hAnsi="仿宋" w:eastAsia="仿宋" w:cs="仿宋"/>
          <w:sz w:val="32"/>
          <w:szCs w:val="32"/>
        </w:rPr>
        <w:t>%</w:t>
      </w:r>
      <w:r>
        <w:rPr>
          <w:rFonts w:hint="eastAsia" w:ascii="仿宋" w:hAnsi="仿宋" w:eastAsia="仿宋" w:cs="仿宋"/>
          <w:sz w:val="32"/>
          <w:szCs w:val="32"/>
        </w:rPr>
        <w:t>，比上年减少3566万元，下降55.13</w:t>
      </w:r>
      <w:r>
        <w:rPr>
          <w:rFonts w:ascii="仿宋" w:hAnsi="仿宋" w:eastAsia="仿宋" w:cs="仿宋"/>
          <w:sz w:val="32"/>
          <w:szCs w:val="32"/>
        </w:rPr>
        <w:t>%</w:t>
      </w:r>
      <w:r>
        <w:rPr>
          <w:rFonts w:hint="eastAsia" w:ascii="仿宋" w:hAnsi="仿宋" w:eastAsia="仿宋" w:cs="仿宋"/>
          <w:sz w:val="32"/>
          <w:szCs w:val="32"/>
        </w:rPr>
        <w:t>。主要项目是城市基础设施配套费收入2902万元。</w:t>
      </w:r>
    </w:p>
    <w:p>
      <w:pPr>
        <w:rPr>
          <w:rFonts w:cs="Times New Roman"/>
          <w:b/>
          <w:bCs/>
          <w:sz w:val="32"/>
          <w:szCs w:val="32"/>
        </w:rPr>
      </w:pPr>
    </w:p>
    <w:p/>
    <w:p/>
    <w:p/>
    <w:p/>
    <w:p/>
    <w:p/>
    <w:tbl>
      <w:tblPr>
        <w:tblStyle w:val="8"/>
        <w:tblpPr w:leftFromText="180" w:rightFromText="180" w:vertAnchor="text" w:horzAnchor="page" w:tblpXSpec="center" w:tblpY="241"/>
        <w:tblOverlap w:val="never"/>
        <w:tblW w:w="9765" w:type="dxa"/>
        <w:jc w:val="center"/>
        <w:tblLayout w:type="autofit"/>
        <w:tblCellMar>
          <w:top w:w="0" w:type="dxa"/>
          <w:left w:w="0" w:type="dxa"/>
          <w:bottom w:w="0" w:type="dxa"/>
          <w:right w:w="0" w:type="dxa"/>
        </w:tblCellMar>
      </w:tblPr>
      <w:tblGrid>
        <w:gridCol w:w="3407"/>
        <w:gridCol w:w="1137"/>
        <w:gridCol w:w="1298"/>
        <w:gridCol w:w="1011"/>
        <w:gridCol w:w="1268"/>
        <w:gridCol w:w="1644"/>
      </w:tblGrid>
      <w:tr>
        <w:tblPrEx>
          <w:tblCellMar>
            <w:top w:w="0" w:type="dxa"/>
            <w:left w:w="0" w:type="dxa"/>
            <w:bottom w:w="0" w:type="dxa"/>
            <w:right w:w="0" w:type="dxa"/>
          </w:tblCellMar>
        </w:tblPrEx>
        <w:trPr>
          <w:trHeight w:val="540" w:hRule="atLeast"/>
          <w:jc w:val="center"/>
        </w:trPr>
        <w:tc>
          <w:tcPr>
            <w:tcW w:w="976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高新区2019年政府性基金支出执行情况表</w:t>
            </w:r>
          </w:p>
        </w:tc>
      </w:tr>
      <w:tr>
        <w:tblPrEx>
          <w:tblCellMar>
            <w:top w:w="0" w:type="dxa"/>
            <w:left w:w="0" w:type="dxa"/>
            <w:bottom w:w="0" w:type="dxa"/>
            <w:right w:w="0" w:type="dxa"/>
          </w:tblCellMar>
        </w:tblPrEx>
        <w:trPr>
          <w:trHeight w:val="319" w:hRule="atLeast"/>
          <w:jc w:val="center"/>
        </w:trPr>
        <w:tc>
          <w:tcPr>
            <w:tcW w:w="340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13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FF0000"/>
                <w:sz w:val="24"/>
                <w:szCs w:val="24"/>
              </w:rPr>
            </w:pPr>
          </w:p>
        </w:tc>
        <w:tc>
          <w:tcPr>
            <w:tcW w:w="129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01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644"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402" w:hRule="atLeast"/>
          <w:jc w:val="center"/>
        </w:trPr>
        <w:tc>
          <w:tcPr>
            <w:tcW w:w="34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年初</w:t>
            </w:r>
            <w:r>
              <w:rPr>
                <w:rFonts w:hint="eastAsia" w:ascii="宋体" w:hAnsi="宋体" w:cs="宋体"/>
                <w:kern w:val="0"/>
                <w:sz w:val="24"/>
                <w:szCs w:val="24"/>
              </w:rPr>
              <w:br w:type="textWrapping"/>
            </w:r>
            <w:r>
              <w:rPr>
                <w:rFonts w:hint="eastAsia" w:ascii="宋体" w:hAnsi="宋体" w:cs="宋体"/>
                <w:kern w:val="0"/>
                <w:sz w:val="24"/>
                <w:szCs w:val="24"/>
              </w:rPr>
              <w:t>预算数</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调整</w:t>
            </w:r>
            <w:r>
              <w:rPr>
                <w:rFonts w:hint="eastAsia" w:ascii="宋体" w:hAnsi="宋体" w:cs="宋体"/>
                <w:kern w:val="0"/>
                <w:sz w:val="24"/>
                <w:szCs w:val="24"/>
              </w:rPr>
              <w:br w:type="textWrapping"/>
            </w:r>
            <w:r>
              <w:rPr>
                <w:rFonts w:hint="eastAsia" w:ascii="宋体" w:hAnsi="宋体" w:cs="宋体"/>
                <w:kern w:val="0"/>
                <w:sz w:val="24"/>
                <w:szCs w:val="24"/>
              </w:rPr>
              <w:t>预算数</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完成数为调整预算数的%</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完成数为上年决算数的%</w:t>
            </w:r>
          </w:p>
        </w:tc>
      </w:tr>
      <w:tr>
        <w:tblPrEx>
          <w:tblCellMar>
            <w:top w:w="0" w:type="dxa"/>
            <w:left w:w="0" w:type="dxa"/>
            <w:bottom w:w="0" w:type="dxa"/>
            <w:right w:w="0" w:type="dxa"/>
          </w:tblCellMar>
        </w:tblPrEx>
        <w:trPr>
          <w:trHeight w:val="623" w:hRule="atLeast"/>
          <w:jc w:val="center"/>
        </w:trPr>
        <w:tc>
          <w:tcPr>
            <w:tcW w:w="34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szCs w:val="24"/>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 xml:space="preserve"> 合      计</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5971</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144408</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140528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97.3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154.0 </w:t>
            </w: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社会保障和就业支出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6</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大中型水库移民后期扶持基金支出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6</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城乡社区支出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5962</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141738</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138124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97.5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155.2 </w:t>
            </w: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国有土地使用权出让收入安排的支出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22</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125106</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125106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161.3 </w:t>
            </w: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国有土地收益基金及对应专项债务收入安排的支出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0</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12671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9057</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71.5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城市基础设施配套费安排的支出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5940</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3961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3961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34.6 </w:t>
            </w: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交通运输支出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0</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87</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43.7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车辆通行费及对应专项债务收入安排的支出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0</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87</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38</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43.7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其他支出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3</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463</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53.1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225.7 </w:t>
            </w: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其他政府性基金及对应债务收入安排的支出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24"/>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135</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54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彩票公益金安排的支出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3</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328</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246</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75.0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225.7 </w:t>
            </w:r>
          </w:p>
        </w:tc>
      </w:tr>
      <w:tr>
        <w:tblPrEx>
          <w:tblCellMar>
            <w:top w:w="0" w:type="dxa"/>
            <w:left w:w="0" w:type="dxa"/>
            <w:bottom w:w="0" w:type="dxa"/>
            <w:right w:w="0" w:type="dxa"/>
          </w:tblCellMar>
        </w:tblPrEx>
        <w:trPr>
          <w:trHeight w:val="50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债券付息支出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0</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sz w:val="24"/>
                <w:szCs w:val="24"/>
              </w:rPr>
            </w:pPr>
            <w:r>
              <w:rPr>
                <w:rFonts w:hint="eastAsia" w:ascii="宋体" w:hAnsi="宋体" w:cs="宋体"/>
                <w:b/>
                <w:kern w:val="0"/>
                <w:sz w:val="24"/>
                <w:szCs w:val="24"/>
              </w:rPr>
              <w:t>2114</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2114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500" w:hRule="atLeast"/>
          <w:jc w:val="center"/>
        </w:trPr>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地方政府专项债务付息支出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0</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rPr>
              <w:t>2114</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2114</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bl>
    <w:p/>
    <w:p/>
    <w:p/>
    <w:p/>
    <w:p/>
    <w:p/>
    <w:p/>
    <w:p/>
    <w:p/>
    <w:p/>
    <w:p>
      <w:pPr>
        <w:rPr>
          <w:rFonts w:ascii="宋体" w:hAnsi="宋体" w:cs="宋体"/>
          <w:b/>
          <w:bCs/>
          <w:sz w:val="36"/>
          <w:szCs w:val="36"/>
        </w:rPr>
      </w:pPr>
    </w:p>
    <w:p>
      <w:pPr>
        <w:jc w:val="center"/>
        <w:rPr>
          <w:rFonts w:ascii="宋体" w:cs="宋体"/>
          <w:b/>
          <w:bCs/>
          <w:sz w:val="36"/>
          <w:szCs w:val="36"/>
        </w:rPr>
      </w:pPr>
      <w:r>
        <w:rPr>
          <w:rFonts w:hint="eastAsia" w:ascii="宋体" w:hAnsi="宋体" w:cs="宋体"/>
          <w:b/>
          <w:bCs/>
          <w:sz w:val="36"/>
          <w:szCs w:val="36"/>
        </w:rPr>
        <w:t>关于高新区2019年政府性基金支出执行情况的说明</w:t>
      </w:r>
    </w:p>
    <w:p>
      <w:pPr>
        <w:ind w:firstLine="627" w:firstLineChars="196"/>
        <w:jc w:val="left"/>
        <w:rPr>
          <w:rFonts w:ascii="仿宋" w:hAnsi="仿宋" w:eastAsia="仿宋" w:cs="仿宋"/>
          <w:sz w:val="32"/>
          <w:szCs w:val="32"/>
        </w:rPr>
      </w:pPr>
    </w:p>
    <w:p>
      <w:pPr>
        <w:ind w:firstLine="627" w:firstLineChars="196"/>
        <w:jc w:val="left"/>
        <w:rPr>
          <w:rFonts w:ascii="仿宋" w:hAnsi="仿宋" w:eastAsia="仿宋" w:cs="Times New Roman"/>
          <w:sz w:val="32"/>
          <w:szCs w:val="32"/>
        </w:rPr>
      </w:pPr>
      <w:r>
        <w:rPr>
          <w:rFonts w:hint="eastAsia" w:ascii="仿宋" w:hAnsi="仿宋" w:eastAsia="仿宋" w:cs="仿宋"/>
          <w:sz w:val="32"/>
          <w:szCs w:val="32"/>
        </w:rPr>
        <w:t>区人代会批准的2019年全区政府性基金支出预算合计5971万元，执行中加上级新增转移支付补助等安排支出，调整后支出预算为144408 万元，实际完成140528万元，为调整预算的97.31</w:t>
      </w:r>
      <w:r>
        <w:rPr>
          <w:rFonts w:ascii="仿宋" w:hAnsi="仿宋" w:eastAsia="仿宋" w:cs="仿宋"/>
          <w:sz w:val="32"/>
          <w:szCs w:val="32"/>
        </w:rPr>
        <w:t>%</w:t>
      </w:r>
      <w:r>
        <w:rPr>
          <w:rFonts w:hint="eastAsia" w:ascii="仿宋" w:hAnsi="仿宋" w:eastAsia="仿宋" w:cs="仿宋"/>
          <w:sz w:val="32"/>
          <w:szCs w:val="32"/>
        </w:rPr>
        <w:t>，同比增加49254万元，上涨54.00</w:t>
      </w:r>
      <w:r>
        <w:rPr>
          <w:rFonts w:ascii="仿宋" w:hAnsi="仿宋" w:eastAsia="仿宋" w:cs="仿宋"/>
          <w:sz w:val="32"/>
          <w:szCs w:val="32"/>
        </w:rPr>
        <w:t>%</w:t>
      </w:r>
      <w:r>
        <w:rPr>
          <w:rFonts w:hint="eastAsia" w:ascii="仿宋" w:hAnsi="仿宋" w:eastAsia="仿宋" w:cs="仿宋"/>
          <w:sz w:val="32"/>
          <w:szCs w:val="32"/>
        </w:rPr>
        <w:t>。主要支出项目执行情况是：</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1、城乡社区事务支出138124万元，同比增加49103万元，增长55.20</w:t>
      </w:r>
      <w:r>
        <w:rPr>
          <w:rFonts w:ascii="仿宋" w:hAnsi="仿宋" w:eastAsia="仿宋" w:cs="仿宋"/>
          <w:sz w:val="32"/>
          <w:szCs w:val="32"/>
        </w:rPr>
        <w:t>%</w:t>
      </w:r>
      <w:r>
        <w:rPr>
          <w:rFonts w:hint="eastAsia" w:ascii="仿宋" w:hAnsi="仿宋" w:eastAsia="仿宋" w:cs="仿宋"/>
          <w:sz w:val="32"/>
          <w:szCs w:val="32"/>
        </w:rPr>
        <w:t>。其中：国有土地使用权出让收入安排的支出同比增加47525万元，国有土地收益基金及对应专项债务收入安排的支出同比增加9057万元，城市基础设施配套费安排的支出同比减少7479万元。</w:t>
      </w:r>
    </w:p>
    <w:p>
      <w:pPr>
        <w:ind w:firstLine="640" w:firstLineChars="200"/>
        <w:jc w:val="left"/>
        <w:rPr>
          <w:rFonts w:ascii="仿宋" w:hAnsi="仿宋" w:eastAsia="仿宋" w:cs="Times New Roman"/>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、其他支出246万元，同比增加137万元，同比增长125.7</w:t>
      </w:r>
      <w:r>
        <w:rPr>
          <w:rFonts w:ascii="仿宋" w:hAnsi="仿宋" w:eastAsia="仿宋" w:cs="仿宋"/>
          <w:color w:val="000000"/>
          <w:sz w:val="32"/>
          <w:szCs w:val="32"/>
        </w:rPr>
        <w:t>%</w:t>
      </w:r>
      <w:r>
        <w:rPr>
          <w:rFonts w:hint="eastAsia" w:ascii="仿宋" w:hAnsi="仿宋" w:eastAsia="仿宋" w:cs="仿宋"/>
          <w:color w:val="000000"/>
          <w:sz w:val="32"/>
          <w:szCs w:val="32"/>
        </w:rPr>
        <w:t>。主要为彩票公益金安排的支出增加。</w:t>
      </w:r>
    </w:p>
    <w:p>
      <w:pPr>
        <w:rPr>
          <w:rFonts w:cs="Times New Roman"/>
          <w:b/>
          <w:bCs/>
          <w:color w:val="000000"/>
          <w:sz w:val="36"/>
          <w:szCs w:val="36"/>
        </w:rPr>
      </w:pPr>
    </w:p>
    <w:p/>
    <w:p/>
    <w:p/>
    <w:p/>
    <w:p/>
    <w:p/>
    <w:p/>
    <w:p/>
    <w:p/>
    <w:p/>
    <w:p/>
    <w:p/>
    <w:tbl>
      <w:tblPr>
        <w:tblStyle w:val="8"/>
        <w:tblW w:w="8745" w:type="dxa"/>
        <w:tblInd w:w="0" w:type="dxa"/>
        <w:tblLayout w:type="autofit"/>
        <w:tblCellMar>
          <w:top w:w="0" w:type="dxa"/>
          <w:left w:w="0" w:type="dxa"/>
          <w:bottom w:w="0" w:type="dxa"/>
          <w:right w:w="0" w:type="dxa"/>
        </w:tblCellMar>
      </w:tblPr>
      <w:tblGrid>
        <w:gridCol w:w="3415"/>
        <w:gridCol w:w="1499"/>
        <w:gridCol w:w="1957"/>
        <w:gridCol w:w="1874"/>
      </w:tblGrid>
      <w:tr>
        <w:tblPrEx>
          <w:tblCellMar>
            <w:top w:w="0" w:type="dxa"/>
            <w:left w:w="0" w:type="dxa"/>
            <w:bottom w:w="0" w:type="dxa"/>
            <w:right w:w="0" w:type="dxa"/>
          </w:tblCellMar>
        </w:tblPrEx>
        <w:trPr>
          <w:trHeight w:val="642" w:hRule="atLeast"/>
        </w:trPr>
        <w:tc>
          <w:tcPr>
            <w:tcW w:w="8745"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高新区2020年政府性基金收入预算表</w:t>
            </w:r>
          </w:p>
        </w:tc>
      </w:tr>
      <w:tr>
        <w:tblPrEx>
          <w:tblCellMar>
            <w:top w:w="0" w:type="dxa"/>
            <w:left w:w="0" w:type="dxa"/>
            <w:bottom w:w="0" w:type="dxa"/>
            <w:right w:w="0" w:type="dxa"/>
          </w:tblCellMar>
        </w:tblPrEx>
        <w:trPr>
          <w:trHeight w:val="34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sz w:val="36"/>
                <w:szCs w:val="36"/>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sz w:val="36"/>
                <w:szCs w:val="36"/>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b/>
                <w:color w:val="000000"/>
                <w:sz w:val="36"/>
                <w:szCs w:val="36"/>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单位：万元</w:t>
            </w:r>
          </w:p>
        </w:tc>
      </w:tr>
      <w:tr>
        <w:tblPrEx>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2019年完成数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2020年预算数</w:t>
            </w:r>
          </w:p>
        </w:tc>
        <w:tc>
          <w:tcPr>
            <w:tcW w:w="18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预算数为上年完成数的%</w:t>
            </w:r>
          </w:p>
        </w:tc>
      </w:tr>
      <w:tr>
        <w:tblPrEx>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2902</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3000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103.4 </w:t>
            </w:r>
          </w:p>
        </w:tc>
      </w:tr>
      <w:tr>
        <w:tblPrEx>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城市基础设施配套费收入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3000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103.4 </w:t>
            </w:r>
          </w:p>
        </w:tc>
      </w:tr>
      <w:tr>
        <w:tblPrEx>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国有土地收益基金收入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其他政府性基金收入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r>
    </w:tbl>
    <w:p>
      <w:pPr>
        <w:rPr>
          <w:rFonts w:ascii="宋体" w:hAnsi="宋体" w:cs="宋体"/>
          <w:b/>
          <w:bCs/>
          <w:sz w:val="36"/>
          <w:szCs w:val="36"/>
        </w:rPr>
      </w:pPr>
    </w:p>
    <w:p>
      <w:pPr>
        <w:jc w:val="center"/>
        <w:rPr>
          <w:rFonts w:ascii="宋体" w:cs="宋体"/>
          <w:b/>
          <w:bCs/>
          <w:sz w:val="36"/>
          <w:szCs w:val="36"/>
        </w:rPr>
      </w:pPr>
      <w:r>
        <w:rPr>
          <w:rFonts w:hint="eastAsia" w:ascii="宋体" w:hAnsi="宋体" w:cs="宋体"/>
          <w:b/>
          <w:bCs/>
          <w:sz w:val="36"/>
          <w:szCs w:val="36"/>
        </w:rPr>
        <w:t>关于高新区2020年政府性基金收入预算的说明</w:t>
      </w:r>
    </w:p>
    <w:p>
      <w:pPr>
        <w:rPr>
          <w:rFonts w:ascii="仿宋" w:hAnsi="仿宋" w:eastAsia="仿宋" w:cs="仿宋"/>
          <w:color w:val="000000"/>
          <w:sz w:val="32"/>
          <w:szCs w:val="32"/>
        </w:rPr>
      </w:pPr>
      <w:r>
        <w:rPr>
          <w:b/>
          <w:bCs/>
          <w:color w:val="000000"/>
          <w:sz w:val="32"/>
          <w:szCs w:val="32"/>
        </w:rPr>
        <w:t xml:space="preserve">  </w:t>
      </w:r>
      <w:r>
        <w:rPr>
          <w:rFonts w:ascii="仿宋" w:hAnsi="仿宋" w:eastAsia="仿宋" w:cs="仿宋"/>
          <w:color w:val="000000"/>
          <w:sz w:val="32"/>
          <w:szCs w:val="32"/>
        </w:rPr>
        <w:t xml:space="preserve">  </w:t>
      </w:r>
    </w:p>
    <w:p>
      <w:pPr>
        <w:ind w:firstLine="640" w:firstLineChars="200"/>
        <w:rPr>
          <w:rFonts w:ascii="仿宋" w:hAnsi="仿宋" w:eastAsia="仿宋" w:cs="Times New Roman"/>
          <w:sz w:val="32"/>
          <w:szCs w:val="32"/>
        </w:rPr>
      </w:pPr>
      <w:r>
        <w:rPr>
          <w:rFonts w:hint="eastAsia" w:ascii="仿宋" w:hAnsi="仿宋" w:eastAsia="仿宋" w:cs="仿宋"/>
          <w:sz w:val="32"/>
          <w:szCs w:val="32"/>
        </w:rPr>
        <w:t>2020年区级政府性基金收入预算安排3000万元，同比减收1000万元，同比下降25.0</w:t>
      </w:r>
      <w:r>
        <w:rPr>
          <w:rFonts w:ascii="仿宋" w:hAnsi="仿宋" w:eastAsia="仿宋" w:cs="仿宋"/>
          <w:sz w:val="32"/>
          <w:szCs w:val="32"/>
        </w:rPr>
        <w:t>%</w:t>
      </w:r>
      <w:r>
        <w:rPr>
          <w:rFonts w:hint="eastAsia" w:ascii="仿宋" w:hAnsi="仿宋" w:eastAsia="仿宋" w:cs="仿宋"/>
          <w:sz w:val="32"/>
          <w:szCs w:val="32"/>
        </w:rPr>
        <w:t>。主要收入项目如下：</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城市基础设施配套费收入3000万元，同比减收1000万元，同比下降25.0</w:t>
      </w:r>
      <w:r>
        <w:rPr>
          <w:rFonts w:ascii="仿宋" w:hAnsi="仿宋" w:eastAsia="仿宋" w:cs="仿宋"/>
          <w:sz w:val="32"/>
          <w:szCs w:val="32"/>
        </w:rPr>
        <w:t>%</w:t>
      </w:r>
      <w:r>
        <w:rPr>
          <w:rFonts w:hint="eastAsia" w:ascii="仿宋" w:hAnsi="仿宋" w:eastAsia="仿宋" w:cs="仿宋"/>
          <w:sz w:val="32"/>
          <w:szCs w:val="32"/>
        </w:rPr>
        <w:t>。</w:t>
      </w:r>
    </w:p>
    <w:p>
      <w:pPr>
        <w:ind w:firstLine="600" w:firstLineChars="200"/>
        <w:jc w:val="left"/>
        <w:rPr>
          <w:rFonts w:ascii="宋体" w:cs="宋体"/>
          <w:sz w:val="30"/>
          <w:szCs w:val="30"/>
        </w:rPr>
      </w:pPr>
    </w:p>
    <w:p/>
    <w:p/>
    <w:p/>
    <w:p/>
    <w:p/>
    <w:p/>
    <w:p>
      <w:pPr>
        <w:pStyle w:val="2"/>
      </w:pPr>
    </w:p>
    <w:p/>
    <w:tbl>
      <w:tblPr>
        <w:tblStyle w:val="8"/>
        <w:tblW w:w="9307" w:type="dxa"/>
        <w:jc w:val="center"/>
        <w:tblLayout w:type="autofit"/>
        <w:tblCellMar>
          <w:top w:w="0" w:type="dxa"/>
          <w:left w:w="0" w:type="dxa"/>
          <w:bottom w:w="0" w:type="dxa"/>
          <w:right w:w="0" w:type="dxa"/>
        </w:tblCellMar>
      </w:tblPr>
      <w:tblGrid>
        <w:gridCol w:w="4636"/>
        <w:gridCol w:w="1537"/>
        <w:gridCol w:w="1537"/>
        <w:gridCol w:w="1597"/>
      </w:tblGrid>
      <w:tr>
        <w:tblPrEx>
          <w:tblCellMar>
            <w:top w:w="0" w:type="dxa"/>
            <w:left w:w="0" w:type="dxa"/>
            <w:bottom w:w="0" w:type="dxa"/>
            <w:right w:w="0" w:type="dxa"/>
          </w:tblCellMar>
        </w:tblPrEx>
        <w:trPr>
          <w:trHeight w:val="600" w:hRule="atLeast"/>
          <w:jc w:val="center"/>
        </w:trPr>
        <w:tc>
          <w:tcPr>
            <w:tcW w:w="9307"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高新区2020年政府性基金支出预算表</w:t>
            </w:r>
          </w:p>
        </w:tc>
      </w:tr>
      <w:tr>
        <w:tblPrEx>
          <w:tblCellMar>
            <w:top w:w="0" w:type="dxa"/>
            <w:left w:w="0" w:type="dxa"/>
            <w:bottom w:w="0" w:type="dxa"/>
            <w:right w:w="0" w:type="dxa"/>
          </w:tblCellMar>
        </w:tblPrEx>
        <w:trPr>
          <w:trHeight w:val="379" w:hRule="atLeast"/>
          <w:jc w:val="center"/>
        </w:trPr>
        <w:tc>
          <w:tcPr>
            <w:tcW w:w="4636"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53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53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597"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90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15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2019年预算数</w:t>
            </w:r>
          </w:p>
        </w:tc>
        <w:tc>
          <w:tcPr>
            <w:tcW w:w="15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2020年预算数</w:t>
            </w:r>
          </w:p>
        </w:tc>
        <w:tc>
          <w:tcPr>
            <w:tcW w:w="159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为上年预算数%</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   计</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5971</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6941</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116.2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社会保障和就业支出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6</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大中型水库移民后期扶持基金支出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100.0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城乡社区支出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5962</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6614</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110.9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国有土地使用权出让收入安排的支出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22</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0.0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国有土地收益基金及对应专项债务收入安排的支出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3614</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城市基础设施配套费安排的支出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5940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3000</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50.5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交通运输支出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49</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车辆通行费及对应专项债务收入安排的支出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49</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其他支出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272</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9066.7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其他政府性基金安排的支出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135</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彩票公益金安排的支出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137</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 xml:space="preserve">4566.7 </w:t>
            </w: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债券付息支出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r>
        <w:tblPrEx>
          <w:tblCellMar>
            <w:top w:w="0" w:type="dxa"/>
            <w:left w:w="0" w:type="dxa"/>
            <w:bottom w:w="0" w:type="dxa"/>
            <w:right w:w="0" w:type="dxa"/>
          </w:tblCellMar>
        </w:tblPrEx>
        <w:trPr>
          <w:trHeight w:val="48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地方政府专项债务付息支出</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4"/>
                <w:szCs w:val="24"/>
              </w:rPr>
            </w:pPr>
          </w:p>
        </w:tc>
      </w:tr>
    </w:tbl>
    <w:p>
      <w:pPr>
        <w:ind w:firstLine="723" w:firstLineChars="200"/>
        <w:rPr>
          <w:rFonts w:ascii="宋体" w:hAnsi="宋体" w:cs="宋体"/>
          <w:b/>
          <w:bCs/>
          <w:sz w:val="36"/>
          <w:szCs w:val="36"/>
        </w:rPr>
      </w:pPr>
    </w:p>
    <w:p>
      <w:pPr>
        <w:ind w:firstLine="723" w:firstLineChars="200"/>
        <w:rPr>
          <w:rFonts w:ascii="仿宋" w:hAnsi="仿宋" w:eastAsia="仿宋"/>
          <w:sz w:val="32"/>
          <w:szCs w:val="32"/>
        </w:rPr>
      </w:pPr>
      <w:r>
        <w:rPr>
          <w:rFonts w:hint="eastAsia" w:ascii="宋体" w:hAnsi="宋体" w:cs="宋体"/>
          <w:b/>
          <w:bCs/>
          <w:sz w:val="36"/>
          <w:szCs w:val="36"/>
        </w:rPr>
        <w:t>关于高新区2020年政府性基金支出预算的说明</w:t>
      </w:r>
    </w:p>
    <w:p>
      <w:pPr>
        <w:ind w:firstLine="640" w:firstLineChars="200"/>
        <w:rPr>
          <w:rFonts w:ascii="仿宋" w:hAnsi="仿宋" w:eastAsia="仿宋"/>
          <w:sz w:val="32"/>
          <w:szCs w:val="32"/>
        </w:rPr>
      </w:pPr>
      <w:r>
        <w:rPr>
          <w:rFonts w:hint="eastAsia" w:ascii="仿宋" w:hAnsi="仿宋" w:eastAsia="仿宋"/>
          <w:sz w:val="32"/>
          <w:szCs w:val="32"/>
        </w:rPr>
        <w:t xml:space="preserve">2020年全区政府性基金收入预算3000万元，按照“以收定支、专款专用、收支平衡”的原则， 2020年全区政府性基金支出预算为6941万元，其中城市基础设施配套费安排支出3000万元，上级补助收入61万元，上年结转收入3880万元。 </w:t>
      </w:r>
    </w:p>
    <w:p>
      <w:pPr>
        <w:ind w:firstLine="600" w:firstLineChars="200"/>
        <w:jc w:val="left"/>
        <w:rPr>
          <w:rFonts w:ascii="宋体" w:cs="宋体"/>
          <w:sz w:val="30"/>
          <w:szCs w:val="30"/>
        </w:rPr>
      </w:pPr>
    </w:p>
    <w:tbl>
      <w:tblPr>
        <w:tblStyle w:val="8"/>
        <w:tblW w:w="9735" w:type="dxa"/>
        <w:jc w:val="center"/>
        <w:tblLayout w:type="autofit"/>
        <w:tblCellMar>
          <w:top w:w="0" w:type="dxa"/>
          <w:left w:w="0" w:type="dxa"/>
          <w:bottom w:w="0" w:type="dxa"/>
          <w:right w:w="0" w:type="dxa"/>
        </w:tblCellMar>
      </w:tblPr>
      <w:tblGrid>
        <w:gridCol w:w="5792"/>
        <w:gridCol w:w="941"/>
        <w:gridCol w:w="1103"/>
        <w:gridCol w:w="795"/>
        <w:gridCol w:w="1104"/>
      </w:tblGrid>
      <w:tr>
        <w:tblPrEx>
          <w:tblCellMar>
            <w:top w:w="0" w:type="dxa"/>
            <w:left w:w="0" w:type="dxa"/>
            <w:bottom w:w="0" w:type="dxa"/>
            <w:right w:w="0" w:type="dxa"/>
          </w:tblCellMar>
        </w:tblPrEx>
        <w:trPr>
          <w:trHeight w:val="589" w:hRule="atLeast"/>
          <w:jc w:val="center"/>
        </w:trPr>
        <w:tc>
          <w:tcPr>
            <w:tcW w:w="9735"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高新区2020年政府性基金支出预算明细表</w:t>
            </w:r>
          </w:p>
        </w:tc>
      </w:tr>
      <w:tr>
        <w:tblPrEx>
          <w:tblCellMar>
            <w:top w:w="0" w:type="dxa"/>
            <w:left w:w="0" w:type="dxa"/>
            <w:bottom w:w="0" w:type="dxa"/>
            <w:right w:w="0" w:type="dxa"/>
          </w:tblCellMar>
        </w:tblPrEx>
        <w:trPr>
          <w:trHeight w:val="379" w:hRule="atLeast"/>
          <w:jc w:val="center"/>
        </w:trPr>
        <w:tc>
          <w:tcPr>
            <w:tcW w:w="579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94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10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899" w:type="dxa"/>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0" w:type="dxa"/>
            <w:bottom w:w="0" w:type="dxa"/>
            <w:right w:w="0" w:type="dxa"/>
          </w:tblCellMar>
        </w:tblPrEx>
        <w:trPr>
          <w:trHeight w:val="720" w:hRule="atLeast"/>
          <w:jc w:val="center"/>
        </w:trPr>
        <w:tc>
          <w:tcPr>
            <w:tcW w:w="5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394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2020年预算数</w:t>
            </w:r>
          </w:p>
        </w:tc>
      </w:tr>
      <w:tr>
        <w:tblPrEx>
          <w:tblCellMar>
            <w:top w:w="0" w:type="dxa"/>
            <w:left w:w="0" w:type="dxa"/>
            <w:bottom w:w="0" w:type="dxa"/>
            <w:right w:w="0" w:type="dxa"/>
          </w:tblCellMar>
        </w:tblPrEx>
        <w:trPr>
          <w:trHeight w:val="720" w:hRule="atLeast"/>
          <w:jc w:val="center"/>
        </w:trPr>
        <w:tc>
          <w:tcPr>
            <w:tcW w:w="5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小计</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当年收入安排数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上级补助收入</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上年超收安排数</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 xml:space="preserve"> 合      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6941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3000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61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4"/>
                <w:szCs w:val="24"/>
              </w:rPr>
            </w:pPr>
            <w:r>
              <w:rPr>
                <w:rFonts w:hint="eastAsia" w:ascii="宋体" w:hAnsi="宋体" w:cs="宋体"/>
                <w:b/>
                <w:color w:val="000000"/>
                <w:kern w:val="0"/>
                <w:sz w:val="24"/>
                <w:szCs w:val="24"/>
              </w:rPr>
              <w:t>3880</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社会保障和就业支出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大中型水库移民后期扶持基金支出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城乡社区支出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6614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3614</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国有土地使用权出让收入安排的支出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国有土地收益基金及对应专项债务收入安排的支出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3614</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城市基础设施配套费安排的支出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3000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3000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交通运输支出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49</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49</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车辆通行费及对应专项债务收入安排的支出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49</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49</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其他支出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272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217</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彩票公益金安排的支出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137</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82</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其他政府性基金安排的支出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135</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债券付息支出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r>
      <w:tr>
        <w:tblPrEx>
          <w:tblCellMar>
            <w:top w:w="0" w:type="dxa"/>
            <w:left w:w="0" w:type="dxa"/>
            <w:bottom w:w="0" w:type="dxa"/>
            <w:right w:w="0" w:type="dxa"/>
          </w:tblCellMar>
        </w:tblPrEx>
        <w:trPr>
          <w:trHeight w:val="540" w:hRule="atLeast"/>
          <w:jc w:val="center"/>
        </w:trPr>
        <w:tc>
          <w:tcPr>
            <w:tcW w:w="5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地方政府专项债务付息支出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w:t>
            </w:r>
          </w:p>
        </w:tc>
      </w:tr>
    </w:tbl>
    <w:p/>
    <w:p>
      <w:pPr>
        <w:pStyle w:val="2"/>
      </w:pPr>
    </w:p>
    <w:p/>
    <w:p/>
    <w:tbl>
      <w:tblPr>
        <w:tblW w:w="9255" w:type="dxa"/>
        <w:tblInd w:w="93" w:type="dxa"/>
        <w:shd w:val="clear"/>
        <w:tblLayout w:type="autofit"/>
        <w:tblCellMar>
          <w:top w:w="0" w:type="dxa"/>
          <w:left w:w="108" w:type="dxa"/>
          <w:bottom w:w="0" w:type="dxa"/>
          <w:right w:w="108" w:type="dxa"/>
        </w:tblCellMar>
      </w:tblPr>
      <w:tblGrid>
        <w:gridCol w:w="6413"/>
        <w:gridCol w:w="1730"/>
        <w:gridCol w:w="1112"/>
      </w:tblGrid>
      <w:tr>
        <w:tblPrEx>
          <w:shd w:val="clear"/>
          <w:tblCellMar>
            <w:top w:w="0" w:type="dxa"/>
            <w:left w:w="108" w:type="dxa"/>
            <w:bottom w:w="0" w:type="dxa"/>
            <w:right w:w="108" w:type="dxa"/>
          </w:tblCellMar>
        </w:tblPrEx>
        <w:trPr>
          <w:trHeight w:val="840" w:hRule="atLeast"/>
        </w:trPr>
        <w:tc>
          <w:tcPr>
            <w:tcW w:w="9255" w:type="dxa"/>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w:t>
            </w:r>
            <w:r>
              <w:rPr>
                <w:rFonts w:hint="eastAsia" w:ascii="宋体" w:hAnsi="宋体" w:cs="宋体"/>
                <w:b/>
                <w:bCs/>
                <w:i w:val="0"/>
                <w:iCs w:val="0"/>
                <w:color w:val="000000"/>
                <w:kern w:val="0"/>
                <w:sz w:val="40"/>
                <w:szCs w:val="40"/>
                <w:u w:val="none"/>
                <w:bdr w:val="none" w:color="auto" w:sz="0" w:space="0"/>
                <w:lang w:val="en-US" w:eastAsia="zh-CN" w:bidi="ar"/>
              </w:rPr>
              <w:t>20</w:t>
            </w:r>
            <w:r>
              <w:rPr>
                <w:rFonts w:hint="eastAsia" w:ascii="宋体" w:hAnsi="宋体" w:eastAsia="宋体" w:cs="宋体"/>
                <w:b/>
                <w:bCs/>
                <w:i w:val="0"/>
                <w:iCs w:val="0"/>
                <w:color w:val="000000"/>
                <w:kern w:val="0"/>
                <w:sz w:val="40"/>
                <w:szCs w:val="40"/>
                <w:u w:val="none"/>
                <w:bdr w:val="none" w:color="auto" w:sz="0" w:space="0"/>
                <w:lang w:val="en-US" w:eastAsia="zh-CN" w:bidi="ar"/>
              </w:rPr>
              <w:t>年政府性基金转移支付</w:t>
            </w:r>
            <w:r>
              <w:rPr>
                <w:rFonts w:hint="eastAsia" w:ascii="宋体" w:hAnsi="宋体" w:cs="宋体"/>
                <w:b/>
                <w:bCs/>
                <w:i w:val="0"/>
                <w:iCs w:val="0"/>
                <w:color w:val="000000"/>
                <w:kern w:val="0"/>
                <w:sz w:val="40"/>
                <w:szCs w:val="40"/>
                <w:u w:val="none"/>
                <w:bdr w:val="none" w:color="auto" w:sz="0" w:space="0"/>
                <w:lang w:val="en-US" w:eastAsia="zh-CN" w:bidi="ar"/>
              </w:rPr>
              <w:t>预算</w:t>
            </w:r>
            <w:r>
              <w:rPr>
                <w:rFonts w:hint="eastAsia" w:ascii="宋体" w:hAnsi="宋体" w:eastAsia="宋体" w:cs="宋体"/>
                <w:b/>
                <w:bCs/>
                <w:i w:val="0"/>
                <w:iCs w:val="0"/>
                <w:color w:val="000000"/>
                <w:kern w:val="0"/>
                <w:sz w:val="40"/>
                <w:szCs w:val="40"/>
                <w:u w:val="none"/>
                <w:bdr w:val="none" w:color="auto" w:sz="0" w:space="0"/>
                <w:lang w:val="en-US" w:eastAsia="zh-CN" w:bidi="ar"/>
              </w:rPr>
              <w:t>算表</w:t>
            </w:r>
          </w:p>
        </w:tc>
      </w:tr>
      <w:tr>
        <w:tblPrEx>
          <w:tblCellMar>
            <w:top w:w="0" w:type="dxa"/>
            <w:left w:w="108" w:type="dxa"/>
            <w:bottom w:w="0" w:type="dxa"/>
            <w:right w:w="108" w:type="dxa"/>
          </w:tblCellMar>
        </w:tblPrEx>
        <w:trPr>
          <w:trHeight w:val="522" w:hRule="atLeast"/>
        </w:trPr>
        <w:tc>
          <w:tcPr>
            <w:tcW w:w="0" w:type="auto"/>
            <w:gridSpan w:val="3"/>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决算数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bdr w:val="none" w:color="auto" w:sz="0" w:space="0"/>
                <w:lang w:val="en-US" w:eastAsia="zh-CN" w:bidi="ar"/>
              </w:rPr>
              <w:t>预</w:t>
            </w:r>
            <w:r>
              <w:rPr>
                <w:rFonts w:hint="eastAsia" w:ascii="宋体" w:hAnsi="宋体" w:eastAsia="宋体" w:cs="宋体"/>
                <w:b/>
                <w:bCs/>
                <w:i w:val="0"/>
                <w:iCs w:val="0"/>
                <w:color w:val="000000"/>
                <w:kern w:val="0"/>
                <w:sz w:val="24"/>
                <w:szCs w:val="24"/>
                <w:u w:val="none"/>
                <w:bdr w:val="none" w:color="auto" w:sz="0" w:space="0"/>
                <w:lang w:val="en-US" w:eastAsia="zh-CN" w:bidi="ar"/>
              </w:rPr>
              <w:t>算数</w:t>
            </w:r>
          </w:p>
        </w:tc>
      </w:tr>
      <w:tr>
        <w:tblPrEx>
          <w:tblCellMar>
            <w:top w:w="0" w:type="dxa"/>
            <w:left w:w="108" w:type="dxa"/>
            <w:bottom w:w="0" w:type="dxa"/>
            <w:right w:w="108" w:type="dxa"/>
          </w:tblCellMar>
        </w:tblPrEx>
        <w:trPr>
          <w:trHeight w:val="799"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合   计</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139545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61</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社会保障和就业支出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大中型水库移民后期扶持基金支出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城乡社区支出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139275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国有土地使用权出让收入及对应专项债务收入安排的支出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126,652</w:t>
            </w:r>
          </w:p>
        </w:tc>
        <w:tc>
          <w:tcPr>
            <w:tcW w:w="0" w:type="auto"/>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国有土地收益基金及对应专项债务收入安排的支出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12,623</w:t>
            </w:r>
          </w:p>
        </w:tc>
        <w:tc>
          <w:tcPr>
            <w:tcW w:w="0" w:type="auto"/>
            <w:tcBorders>
              <w:top w:val="single" w:color="000000" w:sz="4" w:space="0"/>
              <w:left w:val="single" w:color="000000" w:sz="4" w:space="0"/>
              <w:bottom w:val="single" w:color="000000" w:sz="4" w:space="0"/>
              <w:right w:val="single" w:color="000000" w:sz="4" w:space="0"/>
            </w:tcBorders>
            <w:shd w:val="pct50"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城市公用事业附加安排的支出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国有土地收益基金安排的支出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农业土地开发资金安排的支出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城市基础设施配套费安排的支出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污水处理费安排的支出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农林水支出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大中型水库库区基金支出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交通运输支出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车辆通行费安排的支出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资源勘探信息等支出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散装水泥专项资金支出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新型墙体材料专项基金支出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商业服务业等支出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旅游发展基金支出</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其他支出</w:t>
            </w:r>
          </w:p>
        </w:tc>
        <w:tc>
          <w:tcPr>
            <w:tcW w:w="146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55</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彩票发行销售机构业务费安排的支出</w:t>
            </w:r>
          </w:p>
        </w:tc>
        <w:tc>
          <w:tcPr>
            <w:tcW w:w="1461"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pct50" w:color="FFFFFF"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彩票公益金安排的支出</w:t>
            </w:r>
          </w:p>
        </w:tc>
        <w:tc>
          <w:tcPr>
            <w:tcW w:w="146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55</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债务付息支出</w:t>
            </w:r>
          </w:p>
        </w:tc>
        <w:tc>
          <w:tcPr>
            <w:tcW w:w="146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地方政府专项债务付息支出</w:t>
            </w:r>
          </w:p>
        </w:tc>
        <w:tc>
          <w:tcPr>
            <w:tcW w:w="1461"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bl>
    <w:p>
      <w:pPr>
        <w:pStyle w:val="2"/>
      </w:pPr>
    </w:p>
    <w:p/>
    <w:p/>
    <w:p/>
    <w:tbl>
      <w:tblPr>
        <w:tblStyle w:val="8"/>
        <w:tblW w:w="9300" w:type="dxa"/>
        <w:jc w:val="center"/>
        <w:tblLayout w:type="autofit"/>
        <w:tblCellMar>
          <w:top w:w="0" w:type="dxa"/>
          <w:left w:w="0" w:type="dxa"/>
          <w:bottom w:w="0" w:type="dxa"/>
          <w:right w:w="0" w:type="dxa"/>
        </w:tblCellMar>
      </w:tblPr>
      <w:tblGrid>
        <w:gridCol w:w="4980"/>
        <w:gridCol w:w="2160"/>
        <w:gridCol w:w="2160"/>
      </w:tblGrid>
      <w:tr>
        <w:tblPrEx>
          <w:tblCellMar>
            <w:top w:w="0" w:type="dxa"/>
            <w:left w:w="0" w:type="dxa"/>
            <w:bottom w:w="0" w:type="dxa"/>
            <w:right w:w="0" w:type="dxa"/>
          </w:tblCellMar>
        </w:tblPrEx>
        <w:trPr>
          <w:trHeight w:val="645" w:hRule="atLeast"/>
          <w:jc w:val="center"/>
        </w:trPr>
        <w:tc>
          <w:tcPr>
            <w:tcW w:w="9300" w:type="dxa"/>
            <w:gridSpan w:val="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高新区2019年和2020年政府一般债务限额余额情况表</w:t>
            </w:r>
          </w:p>
        </w:tc>
      </w:tr>
      <w:tr>
        <w:tblPrEx>
          <w:tblCellMar>
            <w:top w:w="0" w:type="dxa"/>
            <w:left w:w="0" w:type="dxa"/>
            <w:bottom w:w="0" w:type="dxa"/>
            <w:right w:w="0" w:type="dxa"/>
          </w:tblCellMar>
        </w:tblPrEx>
        <w:trPr>
          <w:trHeight w:val="64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黑体" w:hAnsi="宋体" w:eastAsia="黑体" w:cs="黑体"/>
                <w:b/>
                <w:color w:val="000000"/>
                <w:sz w:val="40"/>
                <w:szCs w:val="40"/>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黑体" w:hAnsi="宋体" w:eastAsia="黑体" w:cs="黑体"/>
                <w:b/>
                <w:color w:val="000000"/>
                <w:sz w:val="40"/>
                <w:szCs w:val="40"/>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单位：万元</w:t>
            </w:r>
          </w:p>
        </w:tc>
      </w:tr>
      <w:tr>
        <w:tblPrEx>
          <w:tblCellMar>
            <w:top w:w="0" w:type="dxa"/>
            <w:left w:w="0" w:type="dxa"/>
            <w:bottom w:w="0" w:type="dxa"/>
            <w:right w:w="0" w:type="dxa"/>
          </w:tblCellMar>
        </w:tblPrEx>
        <w:trPr>
          <w:trHeight w:val="555" w:hRule="atLeast"/>
          <w:jc w:val="center"/>
        </w:trPr>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执行数</w:t>
            </w:r>
          </w:p>
        </w:tc>
      </w:tr>
      <w:tr>
        <w:tblPrEx>
          <w:tblCellMar>
            <w:top w:w="0" w:type="dxa"/>
            <w:left w:w="0" w:type="dxa"/>
            <w:bottom w:w="0" w:type="dxa"/>
            <w:right w:w="0" w:type="dxa"/>
          </w:tblCellMar>
        </w:tblPrEx>
        <w:trPr>
          <w:trHeight w:val="735" w:hRule="atLeast"/>
          <w:jc w:val="center"/>
        </w:trPr>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一、20</w:t>
            </w:r>
            <w:r>
              <w:rPr>
                <w:rFonts w:hint="eastAsia" w:ascii="宋体" w:hAnsi="宋体" w:cs="宋体"/>
                <w:color w:val="000000"/>
                <w:kern w:val="0"/>
                <w:sz w:val="24"/>
                <w:szCs w:val="24"/>
                <w:lang w:val="en-US" w:eastAsia="zh-CN"/>
              </w:rPr>
              <w:t>19</w:t>
            </w:r>
            <w:r>
              <w:rPr>
                <w:rFonts w:hint="eastAsia" w:ascii="宋体" w:hAnsi="宋体" w:cs="宋体"/>
                <w:color w:val="000000"/>
                <w:kern w:val="0"/>
                <w:sz w:val="24"/>
                <w:szCs w:val="24"/>
              </w:rPr>
              <w:t>年末政府</w:t>
            </w:r>
            <w:r>
              <w:rPr>
                <w:rFonts w:hint="eastAsia" w:ascii="宋体" w:hAnsi="宋体" w:cs="宋体"/>
                <w:color w:val="000000"/>
                <w:kern w:val="0"/>
                <w:sz w:val="24"/>
                <w:szCs w:val="24"/>
                <w:lang w:eastAsia="zh-CN"/>
              </w:rPr>
              <w:t>一般</w:t>
            </w:r>
            <w:r>
              <w:rPr>
                <w:rFonts w:hint="eastAsia" w:ascii="宋体" w:hAnsi="宋体" w:cs="宋体"/>
                <w:color w:val="000000"/>
                <w:kern w:val="0"/>
                <w:sz w:val="24"/>
                <w:szCs w:val="24"/>
              </w:rPr>
              <w:t>债务余额实际数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92165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92165</w:t>
            </w:r>
          </w:p>
        </w:tc>
      </w:tr>
      <w:tr>
        <w:tblPrEx>
          <w:tblCellMar>
            <w:top w:w="0" w:type="dxa"/>
            <w:left w:w="0" w:type="dxa"/>
            <w:bottom w:w="0" w:type="dxa"/>
            <w:right w:w="0" w:type="dxa"/>
          </w:tblCellMar>
        </w:tblPrEx>
        <w:trPr>
          <w:trHeight w:val="735" w:hRule="atLeast"/>
          <w:jc w:val="center"/>
        </w:trPr>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二、2019年末政府</w:t>
            </w:r>
            <w:r>
              <w:rPr>
                <w:rFonts w:hint="eastAsia" w:ascii="宋体" w:hAnsi="宋体" w:cs="宋体"/>
                <w:color w:val="000000"/>
                <w:kern w:val="0"/>
                <w:sz w:val="24"/>
                <w:szCs w:val="24"/>
                <w:lang w:eastAsia="zh-CN"/>
              </w:rPr>
              <w:t>一般</w:t>
            </w:r>
            <w:r>
              <w:rPr>
                <w:rFonts w:hint="eastAsia" w:ascii="宋体" w:hAnsi="宋体" w:cs="宋体"/>
                <w:color w:val="000000"/>
                <w:kern w:val="0"/>
                <w:sz w:val="24"/>
                <w:szCs w:val="24"/>
              </w:rPr>
              <w:t>债务余额限额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174200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174200</w:t>
            </w:r>
          </w:p>
        </w:tc>
      </w:tr>
      <w:tr>
        <w:tblPrEx>
          <w:tblCellMar>
            <w:top w:w="0" w:type="dxa"/>
            <w:left w:w="0" w:type="dxa"/>
            <w:bottom w:w="0" w:type="dxa"/>
            <w:right w:w="0" w:type="dxa"/>
          </w:tblCellMar>
        </w:tblPrEx>
        <w:trPr>
          <w:trHeight w:val="735" w:hRule="atLeast"/>
          <w:jc w:val="center"/>
        </w:trPr>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三、2019年政府</w:t>
            </w:r>
            <w:r>
              <w:rPr>
                <w:rFonts w:hint="eastAsia" w:ascii="宋体" w:hAnsi="宋体" w:cs="宋体"/>
                <w:color w:val="000000"/>
                <w:kern w:val="0"/>
                <w:sz w:val="24"/>
                <w:szCs w:val="24"/>
                <w:lang w:eastAsia="zh-CN"/>
              </w:rPr>
              <w:t>一般</w:t>
            </w:r>
            <w:r>
              <w:rPr>
                <w:rFonts w:hint="eastAsia" w:ascii="宋体" w:hAnsi="宋体" w:cs="宋体"/>
                <w:color w:val="000000"/>
                <w:kern w:val="0"/>
                <w:sz w:val="24"/>
                <w:szCs w:val="24"/>
              </w:rPr>
              <w:t>债券</w:t>
            </w:r>
            <w:r>
              <w:rPr>
                <w:rFonts w:hint="eastAsia" w:ascii="宋体" w:hAnsi="宋体" w:cs="宋体"/>
                <w:color w:val="000000"/>
                <w:kern w:val="0"/>
                <w:sz w:val="24"/>
                <w:szCs w:val="24"/>
                <w:lang w:eastAsia="zh-CN"/>
              </w:rPr>
              <w:t>付息</w:t>
            </w:r>
            <w:r>
              <w:rPr>
                <w:rFonts w:hint="eastAsia" w:ascii="宋体" w:hAnsi="宋体" w:cs="宋体"/>
                <w:color w:val="000000"/>
                <w:kern w:val="0"/>
                <w:sz w:val="24"/>
                <w:szCs w:val="24"/>
              </w:rPr>
              <w:t>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3367</w:t>
            </w:r>
          </w:p>
        </w:tc>
      </w:tr>
      <w:tr>
        <w:tblPrEx>
          <w:tblCellMar>
            <w:top w:w="0" w:type="dxa"/>
            <w:left w:w="0" w:type="dxa"/>
            <w:bottom w:w="0" w:type="dxa"/>
            <w:right w:w="0" w:type="dxa"/>
          </w:tblCellMar>
        </w:tblPrEx>
        <w:trPr>
          <w:trHeight w:val="735" w:hRule="atLeast"/>
          <w:jc w:val="center"/>
        </w:trPr>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四、2019年政府</w:t>
            </w:r>
            <w:r>
              <w:rPr>
                <w:rFonts w:hint="eastAsia" w:ascii="宋体" w:hAnsi="宋体" w:cs="宋体"/>
                <w:color w:val="000000"/>
                <w:kern w:val="0"/>
                <w:sz w:val="24"/>
                <w:szCs w:val="24"/>
                <w:lang w:eastAsia="zh-CN"/>
              </w:rPr>
              <w:t>一般</w:t>
            </w:r>
            <w:r>
              <w:rPr>
                <w:rFonts w:hint="eastAsia" w:ascii="宋体" w:hAnsi="宋体" w:cs="宋体"/>
                <w:color w:val="000000"/>
                <w:kern w:val="0"/>
                <w:sz w:val="24"/>
                <w:szCs w:val="24"/>
              </w:rPr>
              <w:t>债券还本额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3600</w:t>
            </w:r>
          </w:p>
        </w:tc>
      </w:tr>
      <w:tr>
        <w:tblPrEx>
          <w:tblCellMar>
            <w:top w:w="0" w:type="dxa"/>
            <w:left w:w="0" w:type="dxa"/>
            <w:bottom w:w="0" w:type="dxa"/>
            <w:right w:w="0" w:type="dxa"/>
          </w:tblCellMar>
        </w:tblPrEx>
        <w:trPr>
          <w:trHeight w:val="735" w:hRule="atLeast"/>
          <w:jc w:val="center"/>
        </w:trPr>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五、</w:t>
            </w:r>
            <w:r>
              <w:rPr>
                <w:rFonts w:hint="eastAsia" w:ascii="宋体" w:hAnsi="宋体" w:cs="宋体"/>
                <w:color w:val="000000"/>
                <w:kern w:val="0"/>
                <w:sz w:val="24"/>
                <w:szCs w:val="24"/>
                <w:lang w:val="en-US" w:eastAsia="zh-CN"/>
              </w:rPr>
              <w:t>2020</w:t>
            </w:r>
            <w:r>
              <w:rPr>
                <w:rFonts w:hint="eastAsia" w:ascii="宋体" w:hAnsi="宋体" w:cs="宋体"/>
                <w:color w:val="000000"/>
                <w:kern w:val="0"/>
                <w:sz w:val="24"/>
                <w:szCs w:val="24"/>
              </w:rPr>
              <w:t>年末政府</w:t>
            </w:r>
            <w:r>
              <w:rPr>
                <w:rFonts w:hint="eastAsia" w:ascii="宋体" w:hAnsi="宋体" w:cs="宋体"/>
                <w:color w:val="000000"/>
                <w:kern w:val="0"/>
                <w:sz w:val="24"/>
                <w:szCs w:val="24"/>
                <w:lang w:eastAsia="zh-CN"/>
              </w:rPr>
              <w:t>一般</w:t>
            </w:r>
            <w:r>
              <w:rPr>
                <w:rFonts w:hint="eastAsia" w:ascii="宋体" w:hAnsi="宋体" w:cs="宋体"/>
                <w:color w:val="000000"/>
                <w:kern w:val="0"/>
                <w:sz w:val="24"/>
                <w:szCs w:val="24"/>
              </w:rPr>
              <w:t>债务预计</w:t>
            </w:r>
            <w:r>
              <w:rPr>
                <w:rFonts w:hint="eastAsia" w:ascii="宋体" w:hAnsi="宋体" w:cs="宋体"/>
                <w:color w:val="000000"/>
                <w:kern w:val="0"/>
                <w:sz w:val="24"/>
                <w:szCs w:val="24"/>
                <w:lang w:eastAsia="zh-CN"/>
              </w:rPr>
              <w:t>还本</w:t>
            </w:r>
            <w:r>
              <w:rPr>
                <w:rFonts w:hint="eastAsia" w:ascii="宋体" w:hAnsi="宋体" w:cs="宋体"/>
                <w:color w:val="000000"/>
                <w:kern w:val="0"/>
                <w:sz w:val="24"/>
                <w:szCs w:val="24"/>
              </w:rPr>
              <w:t>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5565</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rPr>
              <w:t>5565</w:t>
            </w:r>
          </w:p>
        </w:tc>
      </w:tr>
      <w:tr>
        <w:tblPrEx>
          <w:tblCellMar>
            <w:top w:w="0" w:type="dxa"/>
            <w:left w:w="0" w:type="dxa"/>
            <w:bottom w:w="0" w:type="dxa"/>
            <w:right w:w="0" w:type="dxa"/>
          </w:tblCellMar>
        </w:tblPrEx>
        <w:trPr>
          <w:trHeight w:val="735" w:hRule="atLeast"/>
          <w:jc w:val="center"/>
        </w:trPr>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六、</w:t>
            </w:r>
            <w:r>
              <w:rPr>
                <w:rFonts w:hint="eastAsia" w:ascii="宋体" w:hAnsi="宋体" w:cs="宋体"/>
                <w:color w:val="000000"/>
                <w:kern w:val="0"/>
                <w:sz w:val="24"/>
                <w:szCs w:val="24"/>
                <w:lang w:val="en-US" w:eastAsia="zh-CN"/>
              </w:rPr>
              <w:t>2020</w:t>
            </w:r>
            <w:r>
              <w:rPr>
                <w:rFonts w:hint="eastAsia" w:ascii="宋体" w:hAnsi="宋体" w:cs="宋体"/>
                <w:color w:val="000000"/>
                <w:kern w:val="0"/>
                <w:sz w:val="24"/>
                <w:szCs w:val="24"/>
              </w:rPr>
              <w:t>年末政府</w:t>
            </w:r>
            <w:r>
              <w:rPr>
                <w:rFonts w:hint="eastAsia" w:ascii="宋体" w:hAnsi="宋体" w:cs="宋体"/>
                <w:color w:val="000000"/>
                <w:kern w:val="0"/>
                <w:sz w:val="24"/>
                <w:szCs w:val="24"/>
                <w:lang w:eastAsia="zh-CN"/>
              </w:rPr>
              <w:t>一般</w:t>
            </w:r>
            <w:r>
              <w:rPr>
                <w:rFonts w:hint="eastAsia" w:ascii="宋体" w:hAnsi="宋体" w:cs="宋体"/>
                <w:color w:val="000000"/>
                <w:kern w:val="0"/>
                <w:sz w:val="24"/>
                <w:szCs w:val="24"/>
              </w:rPr>
              <w:t>债务预计</w:t>
            </w:r>
            <w:r>
              <w:rPr>
                <w:rFonts w:hint="eastAsia" w:ascii="宋体" w:hAnsi="宋体" w:cs="宋体"/>
                <w:color w:val="000000"/>
                <w:kern w:val="0"/>
                <w:sz w:val="24"/>
                <w:szCs w:val="24"/>
                <w:lang w:eastAsia="zh-CN"/>
              </w:rPr>
              <w:t>付息</w:t>
            </w:r>
            <w:r>
              <w:rPr>
                <w:rFonts w:hint="eastAsia" w:ascii="宋体" w:hAnsi="宋体" w:cs="宋体"/>
                <w:color w:val="000000"/>
                <w:kern w:val="0"/>
                <w:sz w:val="24"/>
                <w:szCs w:val="24"/>
              </w:rPr>
              <w:t>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3500</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lang w:val="en-US" w:eastAsia="zh-CN"/>
              </w:rPr>
              <w:t>3500</w:t>
            </w:r>
          </w:p>
        </w:tc>
      </w:tr>
      <w:tr>
        <w:tblPrEx>
          <w:tblCellMar>
            <w:top w:w="0" w:type="dxa"/>
            <w:left w:w="0" w:type="dxa"/>
            <w:bottom w:w="0" w:type="dxa"/>
            <w:right w:w="0" w:type="dxa"/>
          </w:tblCellMar>
        </w:tblPrEx>
        <w:trPr>
          <w:trHeight w:val="810" w:hRule="atLeast"/>
          <w:jc w:val="center"/>
        </w:trPr>
        <w:tc>
          <w:tcPr>
            <w:tcW w:w="9300" w:type="dxa"/>
            <w:gridSpan w:val="3"/>
            <w:tcBorders>
              <w:top w:val="nil"/>
              <w:left w:val="nil"/>
              <w:bottom w:val="nil"/>
              <w:right w:val="nil"/>
            </w:tcBorders>
            <w:shd w:val="clear" w:color="auto" w:fill="auto"/>
            <w:tcMar>
              <w:top w:w="15" w:type="dxa"/>
              <w:left w:w="15" w:type="dxa"/>
              <w:right w:w="15" w:type="dxa"/>
            </w:tcMar>
            <w:vAlign w:val="center"/>
          </w:tcPr>
          <w:p>
            <w:pPr>
              <w:jc w:val="left"/>
              <w:rPr>
                <w:rFonts w:ascii="宋体" w:hAnsi="宋体" w:cs="宋体"/>
                <w:color w:val="000000"/>
                <w:sz w:val="24"/>
                <w:szCs w:val="24"/>
              </w:rPr>
            </w:pPr>
          </w:p>
        </w:tc>
      </w:tr>
    </w:tbl>
    <w:p/>
    <w:p/>
    <w:p/>
    <w:p/>
    <w:p/>
    <w:p/>
    <w:tbl>
      <w:tblPr>
        <w:tblStyle w:val="8"/>
        <w:tblW w:w="8655" w:type="dxa"/>
        <w:jc w:val="center"/>
        <w:tblLayout w:type="autofit"/>
        <w:tblCellMar>
          <w:top w:w="0" w:type="dxa"/>
          <w:left w:w="0" w:type="dxa"/>
          <w:bottom w:w="0" w:type="dxa"/>
          <w:right w:w="0" w:type="dxa"/>
        </w:tblCellMar>
      </w:tblPr>
      <w:tblGrid>
        <w:gridCol w:w="4155"/>
        <w:gridCol w:w="2250"/>
        <w:gridCol w:w="2250"/>
      </w:tblGrid>
      <w:tr>
        <w:tblPrEx>
          <w:tblCellMar>
            <w:top w:w="0" w:type="dxa"/>
            <w:left w:w="0" w:type="dxa"/>
            <w:bottom w:w="0" w:type="dxa"/>
            <w:right w:w="0" w:type="dxa"/>
          </w:tblCellMar>
        </w:tblPrEx>
        <w:trPr>
          <w:trHeight w:val="645" w:hRule="atLeast"/>
          <w:jc w:val="center"/>
        </w:trPr>
        <w:tc>
          <w:tcPr>
            <w:tcW w:w="8655" w:type="dxa"/>
            <w:gridSpan w:val="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高新区2019年和2020年政府专项债务限额余额情况表</w:t>
            </w:r>
          </w:p>
        </w:tc>
      </w:tr>
      <w:tr>
        <w:tblPrEx>
          <w:tblCellMar>
            <w:top w:w="0" w:type="dxa"/>
            <w:left w:w="0" w:type="dxa"/>
            <w:bottom w:w="0" w:type="dxa"/>
            <w:right w:w="0" w:type="dxa"/>
          </w:tblCellMar>
        </w:tblPrEx>
        <w:trPr>
          <w:trHeight w:val="645" w:hRule="atLeast"/>
          <w:jc w:val="center"/>
        </w:trPr>
        <w:tc>
          <w:tcPr>
            <w:tcW w:w="4155" w:type="dxa"/>
            <w:tcBorders>
              <w:top w:val="nil"/>
              <w:left w:val="nil"/>
              <w:bottom w:val="nil"/>
              <w:right w:val="nil"/>
            </w:tcBorders>
            <w:shd w:val="clear" w:color="auto" w:fill="auto"/>
            <w:noWrap/>
            <w:tcMar>
              <w:top w:w="15" w:type="dxa"/>
              <w:left w:w="15" w:type="dxa"/>
              <w:right w:w="15" w:type="dxa"/>
            </w:tcMar>
            <w:vAlign w:val="center"/>
          </w:tcPr>
          <w:p>
            <w:pPr>
              <w:rPr>
                <w:rFonts w:ascii="黑体" w:hAnsi="宋体" w:eastAsia="黑体" w:cs="黑体"/>
                <w:b/>
                <w:color w:val="000000"/>
                <w:sz w:val="40"/>
                <w:szCs w:val="40"/>
              </w:rPr>
            </w:pPr>
          </w:p>
        </w:tc>
        <w:tc>
          <w:tcPr>
            <w:tcW w:w="2250" w:type="dxa"/>
            <w:tcBorders>
              <w:top w:val="nil"/>
              <w:left w:val="nil"/>
              <w:bottom w:val="nil"/>
              <w:right w:val="nil"/>
            </w:tcBorders>
            <w:shd w:val="clear" w:color="auto" w:fill="auto"/>
            <w:noWrap/>
            <w:tcMar>
              <w:top w:w="15" w:type="dxa"/>
              <w:left w:w="15" w:type="dxa"/>
              <w:right w:w="15" w:type="dxa"/>
            </w:tcMar>
            <w:vAlign w:val="center"/>
          </w:tcPr>
          <w:p>
            <w:pPr>
              <w:rPr>
                <w:rFonts w:ascii="黑体" w:hAnsi="宋体" w:eastAsia="黑体" w:cs="黑体"/>
                <w:b/>
                <w:color w:val="000000"/>
                <w:sz w:val="40"/>
                <w:szCs w:val="40"/>
              </w:rPr>
            </w:pPr>
          </w:p>
        </w:tc>
        <w:tc>
          <w:tcPr>
            <w:tcW w:w="2250"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单位：万元</w:t>
            </w:r>
          </w:p>
        </w:tc>
      </w:tr>
      <w:tr>
        <w:tblPrEx>
          <w:tblCellMar>
            <w:top w:w="0" w:type="dxa"/>
            <w:left w:w="0" w:type="dxa"/>
            <w:bottom w:w="0" w:type="dxa"/>
            <w:right w:w="0" w:type="dxa"/>
          </w:tblCellMar>
        </w:tblPrEx>
        <w:trPr>
          <w:trHeight w:val="645" w:hRule="atLeast"/>
          <w:jc w:val="center"/>
        </w:trPr>
        <w:tc>
          <w:tcPr>
            <w:tcW w:w="415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   目</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预算数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执行数</w:t>
            </w:r>
          </w:p>
        </w:tc>
      </w:tr>
      <w:tr>
        <w:tblPrEx>
          <w:tblCellMar>
            <w:top w:w="0" w:type="dxa"/>
            <w:left w:w="0" w:type="dxa"/>
            <w:bottom w:w="0" w:type="dxa"/>
            <w:right w:w="0" w:type="dxa"/>
          </w:tblCellMar>
        </w:tblPrEx>
        <w:trPr>
          <w:trHeight w:val="660" w:hRule="atLeast"/>
          <w:jc w:val="center"/>
        </w:trPr>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一、20</w:t>
            </w:r>
            <w:r>
              <w:rPr>
                <w:rFonts w:hint="eastAsia" w:ascii="宋体" w:hAnsi="宋体" w:cs="宋体"/>
                <w:color w:val="000000"/>
                <w:kern w:val="0"/>
                <w:sz w:val="24"/>
                <w:szCs w:val="24"/>
                <w:lang w:val="en-US" w:eastAsia="zh-CN"/>
              </w:rPr>
              <w:t>19</w:t>
            </w:r>
            <w:r>
              <w:rPr>
                <w:rFonts w:hint="eastAsia" w:ascii="宋体" w:hAnsi="宋体" w:cs="宋体"/>
                <w:color w:val="000000"/>
                <w:kern w:val="0"/>
                <w:sz w:val="24"/>
                <w:szCs w:val="24"/>
              </w:rPr>
              <w:t>年末政府专项债务余额实际数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57954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rPr>
              <w:t>57954</w:t>
            </w:r>
          </w:p>
        </w:tc>
      </w:tr>
      <w:tr>
        <w:tblPrEx>
          <w:tblCellMar>
            <w:top w:w="0" w:type="dxa"/>
            <w:left w:w="0" w:type="dxa"/>
            <w:bottom w:w="0" w:type="dxa"/>
            <w:right w:w="0" w:type="dxa"/>
          </w:tblCellMar>
        </w:tblPrEx>
        <w:trPr>
          <w:trHeight w:val="660" w:hRule="atLeast"/>
          <w:jc w:val="center"/>
        </w:trPr>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二、2019年末政府专项债务余额限额</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64000 </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64000 </w:t>
            </w:r>
          </w:p>
        </w:tc>
      </w:tr>
      <w:tr>
        <w:tblPrEx>
          <w:tblCellMar>
            <w:top w:w="0" w:type="dxa"/>
            <w:left w:w="0" w:type="dxa"/>
            <w:bottom w:w="0" w:type="dxa"/>
            <w:right w:w="0" w:type="dxa"/>
          </w:tblCellMar>
        </w:tblPrEx>
        <w:trPr>
          <w:trHeight w:val="660" w:hRule="atLeast"/>
          <w:jc w:val="center"/>
        </w:trPr>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三、2019年政府专项债券</w:t>
            </w:r>
            <w:r>
              <w:rPr>
                <w:rFonts w:hint="eastAsia" w:ascii="宋体" w:hAnsi="宋体" w:cs="宋体"/>
                <w:color w:val="000000"/>
                <w:kern w:val="0"/>
                <w:sz w:val="24"/>
                <w:szCs w:val="24"/>
                <w:lang w:eastAsia="zh-CN"/>
              </w:rPr>
              <w:t>付息</w:t>
            </w:r>
            <w:r>
              <w:rPr>
                <w:rFonts w:hint="eastAsia" w:ascii="宋体" w:hAnsi="宋体" w:cs="宋体"/>
                <w:color w:val="000000"/>
                <w:kern w:val="0"/>
                <w:sz w:val="24"/>
                <w:szCs w:val="24"/>
              </w:rPr>
              <w:t>额</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4"/>
                <w:szCs w:val="24"/>
                <w:lang w:val="en-US" w:eastAsia="zh-CN"/>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2114</w:t>
            </w:r>
          </w:p>
        </w:tc>
      </w:tr>
      <w:tr>
        <w:tblPrEx>
          <w:tblCellMar>
            <w:top w:w="0" w:type="dxa"/>
            <w:left w:w="0" w:type="dxa"/>
            <w:bottom w:w="0" w:type="dxa"/>
            <w:right w:w="0" w:type="dxa"/>
          </w:tblCellMar>
        </w:tblPrEx>
        <w:trPr>
          <w:trHeight w:val="660" w:hRule="atLeast"/>
          <w:jc w:val="center"/>
        </w:trPr>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四、2019年政府专项债券还本额</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3670 </w:t>
            </w:r>
          </w:p>
        </w:tc>
      </w:tr>
      <w:tr>
        <w:tblPrEx>
          <w:tblCellMar>
            <w:top w:w="0" w:type="dxa"/>
            <w:left w:w="0" w:type="dxa"/>
            <w:bottom w:w="0" w:type="dxa"/>
            <w:right w:w="0" w:type="dxa"/>
          </w:tblCellMar>
        </w:tblPrEx>
        <w:trPr>
          <w:trHeight w:val="660" w:hRule="atLeast"/>
          <w:jc w:val="center"/>
        </w:trPr>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五、</w:t>
            </w:r>
            <w:r>
              <w:rPr>
                <w:rFonts w:hint="eastAsia" w:ascii="宋体" w:hAnsi="宋体" w:cs="宋体"/>
                <w:color w:val="000000"/>
                <w:kern w:val="0"/>
                <w:sz w:val="24"/>
                <w:szCs w:val="24"/>
                <w:lang w:val="en-US" w:eastAsia="zh-CN"/>
              </w:rPr>
              <w:t>2020</w:t>
            </w:r>
            <w:r>
              <w:rPr>
                <w:rFonts w:hint="eastAsia" w:ascii="宋体" w:hAnsi="宋体" w:cs="宋体"/>
                <w:color w:val="000000"/>
                <w:kern w:val="0"/>
                <w:sz w:val="24"/>
                <w:szCs w:val="24"/>
              </w:rPr>
              <w:t>年末政府专项债务预计</w:t>
            </w:r>
            <w:r>
              <w:rPr>
                <w:rFonts w:hint="eastAsia" w:ascii="宋体" w:hAnsi="宋体" w:cs="宋体"/>
                <w:color w:val="000000"/>
                <w:kern w:val="0"/>
                <w:sz w:val="24"/>
                <w:szCs w:val="24"/>
                <w:lang w:eastAsia="zh-CN"/>
              </w:rPr>
              <w:t>还本</w:t>
            </w:r>
            <w:r>
              <w:rPr>
                <w:rFonts w:hint="eastAsia" w:ascii="宋体" w:hAnsi="宋体" w:cs="宋体"/>
                <w:color w:val="000000"/>
                <w:kern w:val="0"/>
                <w:sz w:val="24"/>
                <w:szCs w:val="24"/>
              </w:rPr>
              <w:t>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3300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3300</w:t>
            </w:r>
          </w:p>
        </w:tc>
      </w:tr>
      <w:tr>
        <w:tblPrEx>
          <w:tblCellMar>
            <w:top w:w="0" w:type="dxa"/>
            <w:left w:w="0" w:type="dxa"/>
            <w:bottom w:w="0" w:type="dxa"/>
            <w:right w:w="0" w:type="dxa"/>
          </w:tblCellMar>
        </w:tblPrEx>
        <w:trPr>
          <w:trHeight w:val="660" w:hRule="atLeast"/>
          <w:jc w:val="center"/>
        </w:trPr>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六、</w:t>
            </w:r>
            <w:r>
              <w:rPr>
                <w:rFonts w:hint="eastAsia" w:ascii="宋体" w:hAnsi="宋体" w:cs="宋体"/>
                <w:color w:val="000000"/>
                <w:kern w:val="0"/>
                <w:sz w:val="24"/>
                <w:szCs w:val="24"/>
                <w:lang w:val="en-US" w:eastAsia="zh-CN"/>
              </w:rPr>
              <w:t>2020</w:t>
            </w:r>
            <w:r>
              <w:rPr>
                <w:rFonts w:hint="eastAsia" w:ascii="宋体" w:hAnsi="宋体" w:cs="宋体"/>
                <w:color w:val="000000"/>
                <w:kern w:val="0"/>
                <w:sz w:val="24"/>
                <w:szCs w:val="24"/>
              </w:rPr>
              <w:t>年末政府专项债务预计</w:t>
            </w:r>
            <w:r>
              <w:rPr>
                <w:rFonts w:hint="eastAsia" w:ascii="宋体" w:hAnsi="宋体" w:cs="宋体"/>
                <w:color w:val="000000"/>
                <w:kern w:val="0"/>
                <w:sz w:val="24"/>
                <w:szCs w:val="24"/>
                <w:lang w:eastAsia="zh-CN"/>
              </w:rPr>
              <w:t>付息</w:t>
            </w:r>
            <w:r>
              <w:rPr>
                <w:rFonts w:hint="eastAsia" w:ascii="宋体" w:hAnsi="宋体" w:cs="宋体"/>
                <w:color w:val="000000"/>
                <w:kern w:val="0"/>
                <w:sz w:val="24"/>
                <w:szCs w:val="24"/>
              </w:rPr>
              <w:t>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2110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2110</w:t>
            </w:r>
          </w:p>
        </w:tc>
      </w:tr>
    </w:tbl>
    <w:p>
      <w:pPr>
        <w:tabs>
          <w:tab w:val="left" w:pos="1363"/>
          <w:tab w:val="center" w:pos="4576"/>
        </w:tabs>
        <w:jc w:val="center"/>
        <w:rPr>
          <w:rFonts w:ascii="宋体" w:hAnsi="宋体" w:cs="宋体"/>
          <w:b/>
          <w:bCs/>
          <w:color w:val="FF0000"/>
          <w:sz w:val="36"/>
          <w:szCs w:val="36"/>
        </w:rPr>
      </w:pPr>
    </w:p>
    <w:p>
      <w:pPr>
        <w:tabs>
          <w:tab w:val="left" w:pos="1363"/>
          <w:tab w:val="center" w:pos="4576"/>
        </w:tabs>
        <w:jc w:val="center"/>
        <w:rPr>
          <w:rFonts w:ascii="宋体" w:hAnsi="宋体" w:cs="宋体"/>
          <w:b/>
          <w:bCs/>
          <w:color w:val="auto"/>
          <w:sz w:val="36"/>
          <w:szCs w:val="36"/>
        </w:rPr>
      </w:pPr>
      <w:r>
        <w:rPr>
          <w:rFonts w:hint="eastAsia" w:ascii="宋体" w:hAnsi="宋体" w:cs="宋体"/>
          <w:b/>
          <w:bCs/>
          <w:color w:val="auto"/>
          <w:sz w:val="36"/>
          <w:szCs w:val="36"/>
        </w:rPr>
        <w:t>关于2019年及2020年政府债务情况的说明</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 </w:t>
      </w:r>
    </w:p>
    <w:p>
      <w:pPr>
        <w:ind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截至2019年底，全区政府债务限额238200万元（一般债务174200万元，专项债务64000万元）；全区政府债务余额150119万元（一般债务92165万元，专项债务57954万元）。本级地方政府一般债券发行数（含再融资）为3600万元，安排使用地方政府债券资金数为0。政府一般债券还本3600万元、付息支出3367万元；政府专项债券还本3670万元，付息支出2114万元。</w:t>
      </w:r>
    </w:p>
    <w:p>
      <w:pPr>
        <w:ind w:firstLine="640" w:firstLineChars="200"/>
        <w:rPr>
          <w:rFonts w:hint="eastAsia" w:ascii="仿宋" w:hAnsi="仿宋" w:eastAsia="仿宋"/>
          <w:b w:val="0"/>
          <w:bCs w:val="0"/>
          <w:color w:val="auto"/>
          <w:sz w:val="32"/>
          <w:szCs w:val="32"/>
        </w:rPr>
      </w:pPr>
      <w:r>
        <w:rPr>
          <w:rFonts w:hint="eastAsia" w:ascii="仿宋" w:hAnsi="仿宋" w:eastAsia="仿宋"/>
          <w:b w:val="0"/>
          <w:bCs w:val="0"/>
          <w:color w:val="auto"/>
          <w:sz w:val="32"/>
          <w:szCs w:val="32"/>
        </w:rPr>
        <w:t>2020年，预算地方政府一般债券还本5565万元，专项债券还本3300万元，预算一般债券应付利息3500万元，专项债券应付利息2110万元；安排使用地方政府债券资金预算数为0。</w:t>
      </w:r>
    </w:p>
    <w:p>
      <w:pPr>
        <w:widowControl/>
        <w:spacing w:before="100" w:beforeAutospacing="1" w:after="100" w:afterAutospacing="1" w:line="375" w:lineRule="atLeast"/>
        <w:jc w:val="center"/>
        <w:rPr>
          <w:rFonts w:hint="eastAsia" w:ascii="宋体" w:hAnsi="宋体" w:cs="宋体"/>
          <w:b/>
          <w:color w:val="000000"/>
          <w:kern w:val="0"/>
          <w:sz w:val="36"/>
          <w:szCs w:val="36"/>
          <w:lang w:bidi="ar"/>
        </w:rPr>
      </w:pPr>
    </w:p>
    <w:p>
      <w:pPr>
        <w:widowControl/>
        <w:spacing w:before="100" w:beforeAutospacing="1" w:after="100" w:afterAutospacing="1" w:line="375" w:lineRule="atLeast"/>
        <w:jc w:val="center"/>
        <w:rPr>
          <w:rFonts w:hint="eastAsia" w:ascii="宋体" w:hAnsi="宋体" w:cs="宋体"/>
          <w:b/>
          <w:bCs/>
          <w:sz w:val="36"/>
          <w:szCs w:val="36"/>
        </w:rPr>
      </w:pPr>
      <w:r>
        <w:rPr>
          <w:rFonts w:hint="eastAsia" w:ascii="宋体" w:hAnsi="宋体" w:cs="宋体"/>
          <w:b/>
          <w:color w:val="000000"/>
          <w:kern w:val="0"/>
          <w:sz w:val="36"/>
          <w:szCs w:val="36"/>
          <w:lang w:bidi="ar"/>
        </w:rPr>
        <w:t>20</w:t>
      </w:r>
      <w:r>
        <w:rPr>
          <w:rFonts w:hint="eastAsia" w:ascii="宋体" w:hAnsi="宋体" w:cs="宋体"/>
          <w:b/>
          <w:color w:val="000000"/>
          <w:kern w:val="0"/>
          <w:sz w:val="36"/>
          <w:szCs w:val="36"/>
          <w:lang w:val="en-US" w:eastAsia="zh-CN" w:bidi="ar"/>
        </w:rPr>
        <w:t>20</w:t>
      </w:r>
      <w:r>
        <w:rPr>
          <w:rFonts w:hint="eastAsia" w:ascii="宋体" w:hAnsi="宋体" w:cs="宋体"/>
          <w:b/>
          <w:color w:val="000000"/>
          <w:kern w:val="0"/>
          <w:sz w:val="36"/>
          <w:szCs w:val="36"/>
          <w:lang w:bidi="ar"/>
        </w:rPr>
        <w:t>年区级国有资本经营收支预算及20</w:t>
      </w:r>
      <w:r>
        <w:rPr>
          <w:rFonts w:hint="eastAsia" w:ascii="宋体" w:hAnsi="宋体" w:cs="宋体"/>
          <w:b/>
          <w:color w:val="000000"/>
          <w:kern w:val="0"/>
          <w:sz w:val="36"/>
          <w:szCs w:val="36"/>
          <w:lang w:val="en-US" w:eastAsia="zh-CN" w:bidi="ar"/>
        </w:rPr>
        <w:t>20</w:t>
      </w:r>
      <w:r>
        <w:rPr>
          <w:rFonts w:hint="eastAsia" w:ascii="宋体" w:hAnsi="宋体" w:cs="宋体"/>
          <w:b/>
          <w:color w:val="000000"/>
          <w:kern w:val="0"/>
          <w:sz w:val="36"/>
          <w:szCs w:val="36"/>
          <w:lang w:bidi="ar"/>
        </w:rPr>
        <w:t>年全区社会保险基金收支预算我区暂无</w:t>
      </w:r>
      <w:r>
        <w:rPr>
          <w:rFonts w:hint="eastAsia" w:ascii="宋体" w:hAnsi="宋体" w:cs="宋体"/>
          <w:color w:val="000000"/>
          <w:kern w:val="0"/>
          <w:lang w:bidi="ar"/>
        </w:rPr>
        <w:t> </w:t>
      </w:r>
    </w:p>
    <w:p>
      <w:pPr>
        <w:pStyle w:val="2"/>
        <w:rPr>
          <w:rFonts w:hint="eastAsia" w:ascii="仿宋" w:hAnsi="仿宋" w:eastAsia="仿宋"/>
          <w:b w:val="0"/>
          <w:bCs w:val="0"/>
          <w:color w:val="auto"/>
          <w:sz w:val="32"/>
          <w:szCs w:val="32"/>
        </w:rPr>
      </w:pPr>
    </w:p>
    <w:tbl>
      <w:tblPr>
        <w:tblStyle w:val="8"/>
        <w:tblW w:w="8340" w:type="dxa"/>
        <w:tblInd w:w="93" w:type="dxa"/>
        <w:shd w:val="clear" w:color="auto" w:fill="auto"/>
        <w:tblLayout w:type="autofit"/>
        <w:tblCellMar>
          <w:top w:w="0" w:type="dxa"/>
          <w:left w:w="108" w:type="dxa"/>
          <w:bottom w:w="0" w:type="dxa"/>
          <w:right w:w="108" w:type="dxa"/>
        </w:tblCellMar>
      </w:tblPr>
      <w:tblGrid>
        <w:gridCol w:w="4245"/>
        <w:gridCol w:w="4095"/>
      </w:tblGrid>
      <w:tr>
        <w:tblPrEx>
          <w:shd w:val="clear" w:color="auto" w:fill="auto"/>
          <w:tblCellMar>
            <w:top w:w="0" w:type="dxa"/>
            <w:left w:w="108" w:type="dxa"/>
            <w:bottom w:w="0" w:type="dxa"/>
            <w:right w:w="108" w:type="dxa"/>
          </w:tblCellMar>
        </w:tblPrEx>
        <w:trPr>
          <w:trHeight w:val="825" w:hRule="atLeast"/>
        </w:trPr>
        <w:tc>
          <w:tcPr>
            <w:tcW w:w="834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w:t>
            </w:r>
            <w:r>
              <w:rPr>
                <w:rFonts w:hint="eastAsia" w:ascii="宋体" w:hAnsi="宋体" w:cs="宋体"/>
                <w:b/>
                <w:bCs/>
                <w:i w:val="0"/>
                <w:iCs w:val="0"/>
                <w:color w:val="000000"/>
                <w:kern w:val="0"/>
                <w:sz w:val="36"/>
                <w:szCs w:val="36"/>
                <w:u w:val="none"/>
                <w:lang w:val="en-US" w:eastAsia="zh-CN" w:bidi="ar"/>
              </w:rPr>
              <w:t>20</w:t>
            </w:r>
            <w:r>
              <w:rPr>
                <w:rFonts w:hint="eastAsia" w:ascii="宋体" w:hAnsi="宋体" w:eastAsia="宋体" w:cs="宋体"/>
                <w:b/>
                <w:bCs/>
                <w:i w:val="0"/>
                <w:iCs w:val="0"/>
                <w:color w:val="000000"/>
                <w:kern w:val="0"/>
                <w:sz w:val="36"/>
                <w:szCs w:val="36"/>
                <w:u w:val="none"/>
                <w:lang w:val="en-US" w:eastAsia="zh-CN" w:bidi="ar"/>
              </w:rPr>
              <w:t>年区级国有资本经营收入预算表</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rPr>
          <w:trHeight w:val="582" w:hRule="atLeast"/>
        </w:trPr>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收入预算数</w:t>
            </w:r>
          </w:p>
        </w:tc>
      </w:tr>
      <w:tr>
        <w:tblPrEx>
          <w:tblCellMar>
            <w:top w:w="0" w:type="dxa"/>
            <w:left w:w="108" w:type="dxa"/>
            <w:bottom w:w="0" w:type="dxa"/>
            <w:right w:w="108" w:type="dxa"/>
          </w:tblCellMar>
        </w:tblPrEx>
        <w:trPr>
          <w:trHeight w:val="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利润收入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bl>
    <w:p/>
    <w:p>
      <w:pPr>
        <w:pStyle w:val="2"/>
      </w:pPr>
    </w:p>
    <w:p/>
    <w:tbl>
      <w:tblPr>
        <w:tblStyle w:val="8"/>
        <w:tblW w:w="8475" w:type="dxa"/>
        <w:tblInd w:w="93" w:type="dxa"/>
        <w:shd w:val="clear" w:color="auto" w:fill="auto"/>
        <w:tblLayout w:type="autofit"/>
        <w:tblCellMar>
          <w:top w:w="0" w:type="dxa"/>
          <w:left w:w="108" w:type="dxa"/>
          <w:bottom w:w="0" w:type="dxa"/>
          <w:right w:w="108" w:type="dxa"/>
        </w:tblCellMar>
      </w:tblPr>
      <w:tblGrid>
        <w:gridCol w:w="3840"/>
        <w:gridCol w:w="4635"/>
      </w:tblGrid>
      <w:tr>
        <w:tblPrEx>
          <w:shd w:val="clear" w:color="auto" w:fill="auto"/>
          <w:tblCellMar>
            <w:top w:w="0" w:type="dxa"/>
            <w:left w:w="108" w:type="dxa"/>
            <w:bottom w:w="0" w:type="dxa"/>
            <w:right w:w="108" w:type="dxa"/>
          </w:tblCellMar>
        </w:tblPrEx>
        <w:trPr>
          <w:trHeight w:val="825" w:hRule="atLeast"/>
        </w:trPr>
        <w:tc>
          <w:tcPr>
            <w:tcW w:w="847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w:t>
            </w:r>
            <w:r>
              <w:rPr>
                <w:rFonts w:hint="eastAsia" w:ascii="宋体" w:hAnsi="宋体" w:cs="宋体"/>
                <w:b/>
                <w:bCs/>
                <w:i w:val="0"/>
                <w:iCs w:val="0"/>
                <w:color w:val="000000"/>
                <w:kern w:val="0"/>
                <w:sz w:val="36"/>
                <w:szCs w:val="36"/>
                <w:u w:val="none"/>
                <w:lang w:val="en-US" w:eastAsia="zh-CN" w:bidi="ar"/>
              </w:rPr>
              <w:t>20</w:t>
            </w:r>
            <w:r>
              <w:rPr>
                <w:rFonts w:hint="eastAsia" w:ascii="宋体" w:hAnsi="宋体" w:eastAsia="宋体" w:cs="宋体"/>
                <w:b/>
                <w:bCs/>
                <w:i w:val="0"/>
                <w:iCs w:val="0"/>
                <w:color w:val="000000"/>
                <w:kern w:val="0"/>
                <w:sz w:val="36"/>
                <w:szCs w:val="36"/>
                <w:u w:val="none"/>
                <w:lang w:val="en-US" w:eastAsia="zh-CN" w:bidi="ar"/>
              </w:rPr>
              <w:t>年区级国有资本经营支出预算表</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582" w:hRule="atLeast"/>
        </w:trPr>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支出预算数</w:t>
            </w:r>
          </w:p>
        </w:tc>
      </w:tr>
      <w:tr>
        <w:tblPrEx>
          <w:tblCellMar>
            <w:top w:w="0" w:type="dxa"/>
            <w:left w:w="108" w:type="dxa"/>
            <w:bottom w:w="0" w:type="dxa"/>
            <w:right w:w="108" w:type="dxa"/>
          </w:tblCellMar>
        </w:tblPrEx>
        <w:trPr>
          <w:trHeight w:val="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国有企业资本金注入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82" w:hRule="atLeast"/>
        </w:trPr>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bl>
    <w:p>
      <w:pPr>
        <w:pStyle w:val="2"/>
      </w:pPr>
    </w:p>
    <w:tbl>
      <w:tblPr>
        <w:tblStyle w:val="8"/>
        <w:tblW w:w="8400" w:type="dxa"/>
        <w:tblInd w:w="93" w:type="dxa"/>
        <w:shd w:val="clear" w:color="auto" w:fill="auto"/>
        <w:tblLayout w:type="autofit"/>
        <w:tblCellMar>
          <w:top w:w="0" w:type="dxa"/>
          <w:left w:w="108" w:type="dxa"/>
          <w:bottom w:w="0" w:type="dxa"/>
          <w:right w:w="108" w:type="dxa"/>
        </w:tblCellMar>
      </w:tblPr>
      <w:tblGrid>
        <w:gridCol w:w="4125"/>
        <w:gridCol w:w="4275"/>
      </w:tblGrid>
      <w:tr>
        <w:tblPrEx>
          <w:shd w:val="clear" w:color="auto" w:fill="auto"/>
          <w:tblCellMar>
            <w:top w:w="0" w:type="dxa"/>
            <w:left w:w="108" w:type="dxa"/>
            <w:bottom w:w="0" w:type="dxa"/>
            <w:right w:w="108" w:type="dxa"/>
          </w:tblCellMar>
        </w:tblPrEx>
        <w:trPr>
          <w:trHeight w:val="522" w:hRule="atLeast"/>
        </w:trPr>
        <w:tc>
          <w:tcPr>
            <w:tcW w:w="840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w:t>
            </w:r>
            <w:r>
              <w:rPr>
                <w:rFonts w:hint="eastAsia" w:ascii="宋体" w:hAnsi="宋体" w:cs="宋体"/>
                <w:b/>
                <w:bCs/>
                <w:i w:val="0"/>
                <w:iCs w:val="0"/>
                <w:color w:val="000000"/>
                <w:kern w:val="0"/>
                <w:sz w:val="36"/>
                <w:szCs w:val="36"/>
                <w:u w:val="none"/>
                <w:lang w:val="en-US" w:eastAsia="zh-CN" w:bidi="ar"/>
              </w:rPr>
              <w:t>20</w:t>
            </w:r>
            <w:r>
              <w:rPr>
                <w:rFonts w:hint="eastAsia" w:ascii="宋体" w:hAnsi="宋体" w:eastAsia="宋体" w:cs="宋体"/>
                <w:b/>
                <w:bCs/>
                <w:i w:val="0"/>
                <w:iCs w:val="0"/>
                <w:color w:val="000000"/>
                <w:kern w:val="0"/>
                <w:sz w:val="36"/>
                <w:szCs w:val="36"/>
                <w:u w:val="none"/>
                <w:lang w:val="en-US" w:eastAsia="zh-CN" w:bidi="ar"/>
              </w:rPr>
              <w:t>年全区社会保险基金收入预算表</w:t>
            </w: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390" w:hRule="atLeast"/>
        </w:trPr>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收入预算数</w:t>
            </w:r>
          </w:p>
        </w:tc>
      </w:tr>
      <w:tr>
        <w:tblPrEx>
          <w:tblCellMar>
            <w:top w:w="0" w:type="dxa"/>
            <w:left w:w="108" w:type="dxa"/>
            <w:bottom w:w="0" w:type="dxa"/>
            <w:right w:w="108" w:type="dxa"/>
          </w:tblCellMar>
        </w:tblPrEx>
        <w:trPr>
          <w:trHeight w:val="390" w:hRule="atLeast"/>
        </w:trPr>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企业职工基本养老保险基金收入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基本养老保险费收入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利息收入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财政补贴收入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转移收入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上级补助收入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失业保险基金收入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失业保险费收入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利息收入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转移收入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上级补助收入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城镇职工基本医疗保险基金收入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基本医疗保险费收入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利息收入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财政补贴收入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转移收入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工伤保险基金收入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工伤保险费收入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利息收入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生育保险基金收入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生育保险费收入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利息收入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机关事业单位养老保险基金收入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基本养老保险费收入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利息收入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财政补贴收入</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上年滚存结余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收入总计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pPr>
        <w:pStyle w:val="2"/>
      </w:pPr>
    </w:p>
    <w:tbl>
      <w:tblPr>
        <w:tblStyle w:val="8"/>
        <w:tblW w:w="7800" w:type="dxa"/>
        <w:tblInd w:w="93" w:type="dxa"/>
        <w:shd w:val="clear" w:color="auto" w:fill="auto"/>
        <w:tblLayout w:type="autofit"/>
        <w:tblCellMar>
          <w:top w:w="0" w:type="dxa"/>
          <w:left w:w="108" w:type="dxa"/>
          <w:bottom w:w="0" w:type="dxa"/>
          <w:right w:w="108" w:type="dxa"/>
        </w:tblCellMar>
      </w:tblPr>
      <w:tblGrid>
        <w:gridCol w:w="3960"/>
        <w:gridCol w:w="3840"/>
      </w:tblGrid>
      <w:tr>
        <w:tblPrEx>
          <w:shd w:val="clear" w:color="auto" w:fill="auto"/>
          <w:tblCellMar>
            <w:top w:w="0" w:type="dxa"/>
            <w:left w:w="108" w:type="dxa"/>
            <w:bottom w:w="0" w:type="dxa"/>
            <w:right w:w="108" w:type="dxa"/>
          </w:tblCellMar>
        </w:tblPrEx>
        <w:trPr>
          <w:trHeight w:val="522" w:hRule="atLeast"/>
        </w:trPr>
        <w:tc>
          <w:tcPr>
            <w:tcW w:w="780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w:t>
            </w:r>
            <w:r>
              <w:rPr>
                <w:rFonts w:hint="eastAsia" w:ascii="宋体" w:hAnsi="宋体" w:cs="宋体"/>
                <w:b/>
                <w:bCs/>
                <w:i w:val="0"/>
                <w:iCs w:val="0"/>
                <w:color w:val="000000"/>
                <w:kern w:val="0"/>
                <w:sz w:val="36"/>
                <w:szCs w:val="36"/>
                <w:u w:val="none"/>
                <w:lang w:val="en-US" w:eastAsia="zh-CN" w:bidi="ar"/>
              </w:rPr>
              <w:t>20</w:t>
            </w:r>
            <w:r>
              <w:rPr>
                <w:rFonts w:hint="eastAsia" w:ascii="宋体" w:hAnsi="宋体" w:eastAsia="宋体" w:cs="宋体"/>
                <w:b/>
                <w:bCs/>
                <w:i w:val="0"/>
                <w:iCs w:val="0"/>
                <w:color w:val="000000"/>
                <w:kern w:val="0"/>
                <w:sz w:val="36"/>
                <w:szCs w:val="36"/>
                <w:u w:val="none"/>
                <w:lang w:val="en-US" w:eastAsia="zh-CN" w:bidi="ar"/>
              </w:rPr>
              <w:t>年全区社会保险基金支出预算表</w:t>
            </w: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支出预算数</w:t>
            </w: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企业职工基本养老保险基金支出</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基本养老金支出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丧葬抚恤补助支出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转移支出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失业保险基金支出</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失业保险金支出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基本医疗保险费支出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丧葬抚恤补助支出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职业培训补贴支出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稳定岗位补贴支出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转移支出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上解上级支出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城镇职工基本医疗保险基金支出</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基本医疗保险待遇支出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住院支出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门诊支出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转移支出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工伤保险基金支出</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工伤保险待遇支出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其中：医疗待遇支出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劳动能力鉴定支出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工伤预防费用支出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上解上级支出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生育保险基金支出</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生育医疗费用支出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生育津贴支出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机关事业单位养老保险基金支出</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基本养老金支出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本年支出合计</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年末滚存结余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支出总计</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
    <w:altName w:val="Arial"/>
    <w:panose1 w:val="020B060402020203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97EFE"/>
    <w:multiLevelType w:val="singleLevel"/>
    <w:tmpl w:val="AB097EFE"/>
    <w:lvl w:ilvl="0" w:tentative="0">
      <w:start w:val="5"/>
      <w:numFmt w:val="chineseCounting"/>
      <w:suff w:val="nothing"/>
      <w:lvlText w:val="%1、"/>
      <w:lvlJc w:val="left"/>
      <w:pPr>
        <w:ind w:left="-116"/>
      </w:pPr>
      <w:rPr>
        <w:rFonts w:hint="eastAsia"/>
      </w:rPr>
    </w:lvl>
  </w:abstractNum>
  <w:abstractNum w:abstractNumId="1">
    <w:nsid w:val="3B6C9A93"/>
    <w:multiLevelType w:val="singleLevel"/>
    <w:tmpl w:val="3B6C9A9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5F018E"/>
    <w:rsid w:val="000B6DC0"/>
    <w:rsid w:val="001A11BF"/>
    <w:rsid w:val="003620FF"/>
    <w:rsid w:val="004F5FCA"/>
    <w:rsid w:val="00515710"/>
    <w:rsid w:val="005208FF"/>
    <w:rsid w:val="005576C6"/>
    <w:rsid w:val="005679E9"/>
    <w:rsid w:val="00581C60"/>
    <w:rsid w:val="005C6406"/>
    <w:rsid w:val="005F4DEB"/>
    <w:rsid w:val="006014B8"/>
    <w:rsid w:val="006C5BC2"/>
    <w:rsid w:val="006E1126"/>
    <w:rsid w:val="00732498"/>
    <w:rsid w:val="008118AD"/>
    <w:rsid w:val="008D4542"/>
    <w:rsid w:val="00971AE5"/>
    <w:rsid w:val="0099535B"/>
    <w:rsid w:val="009E600D"/>
    <w:rsid w:val="00BA1940"/>
    <w:rsid w:val="00C13DC3"/>
    <w:rsid w:val="00DF2AD6"/>
    <w:rsid w:val="00F344F8"/>
    <w:rsid w:val="00FC0DD4"/>
    <w:rsid w:val="02765A5F"/>
    <w:rsid w:val="03080775"/>
    <w:rsid w:val="048F197F"/>
    <w:rsid w:val="04A662CA"/>
    <w:rsid w:val="04C87A2C"/>
    <w:rsid w:val="05EF5517"/>
    <w:rsid w:val="06A12F0A"/>
    <w:rsid w:val="06C35014"/>
    <w:rsid w:val="073A181C"/>
    <w:rsid w:val="07C96E90"/>
    <w:rsid w:val="088A6E93"/>
    <w:rsid w:val="0A0C4DC3"/>
    <w:rsid w:val="0BA65FA6"/>
    <w:rsid w:val="0E3272D0"/>
    <w:rsid w:val="0E4140BF"/>
    <w:rsid w:val="0E845FD7"/>
    <w:rsid w:val="0EDA46E1"/>
    <w:rsid w:val="0F083E8F"/>
    <w:rsid w:val="0F231055"/>
    <w:rsid w:val="0F344CCF"/>
    <w:rsid w:val="11781E34"/>
    <w:rsid w:val="12153FC8"/>
    <w:rsid w:val="12F335B3"/>
    <w:rsid w:val="132C137F"/>
    <w:rsid w:val="141D5C20"/>
    <w:rsid w:val="149F0F65"/>
    <w:rsid w:val="15176E6B"/>
    <w:rsid w:val="15CF16EF"/>
    <w:rsid w:val="16390BA1"/>
    <w:rsid w:val="168E028E"/>
    <w:rsid w:val="16CC7458"/>
    <w:rsid w:val="16E21CB0"/>
    <w:rsid w:val="17EA1FEA"/>
    <w:rsid w:val="195F018E"/>
    <w:rsid w:val="1A686093"/>
    <w:rsid w:val="1A837AB3"/>
    <w:rsid w:val="1B672FBD"/>
    <w:rsid w:val="1C162B2A"/>
    <w:rsid w:val="1CB6124C"/>
    <w:rsid w:val="1D590F66"/>
    <w:rsid w:val="1DE468D8"/>
    <w:rsid w:val="1F3828AB"/>
    <w:rsid w:val="1F4205A3"/>
    <w:rsid w:val="205F0FB8"/>
    <w:rsid w:val="20D31352"/>
    <w:rsid w:val="20FE2F93"/>
    <w:rsid w:val="22907D37"/>
    <w:rsid w:val="23E0510E"/>
    <w:rsid w:val="2530205A"/>
    <w:rsid w:val="25ED12F4"/>
    <w:rsid w:val="2688445E"/>
    <w:rsid w:val="26D96924"/>
    <w:rsid w:val="27F93EB2"/>
    <w:rsid w:val="28167EFC"/>
    <w:rsid w:val="28423250"/>
    <w:rsid w:val="284B4CBA"/>
    <w:rsid w:val="28530046"/>
    <w:rsid w:val="291A71CE"/>
    <w:rsid w:val="291C62CE"/>
    <w:rsid w:val="29530F7D"/>
    <w:rsid w:val="299A0A80"/>
    <w:rsid w:val="29A14870"/>
    <w:rsid w:val="2A34675B"/>
    <w:rsid w:val="2AA1224B"/>
    <w:rsid w:val="2B4874DE"/>
    <w:rsid w:val="2BED7D59"/>
    <w:rsid w:val="2BEF089E"/>
    <w:rsid w:val="2C3318FC"/>
    <w:rsid w:val="2C3B029C"/>
    <w:rsid w:val="2C563B66"/>
    <w:rsid w:val="2CA80EB4"/>
    <w:rsid w:val="2D6312C0"/>
    <w:rsid w:val="311206ED"/>
    <w:rsid w:val="314B7C6A"/>
    <w:rsid w:val="3200698A"/>
    <w:rsid w:val="336A298A"/>
    <w:rsid w:val="349759E9"/>
    <w:rsid w:val="34C41571"/>
    <w:rsid w:val="355E56B1"/>
    <w:rsid w:val="35C0181A"/>
    <w:rsid w:val="35FF7D10"/>
    <w:rsid w:val="36755E4E"/>
    <w:rsid w:val="37215B29"/>
    <w:rsid w:val="37BB50AD"/>
    <w:rsid w:val="37CB3B9B"/>
    <w:rsid w:val="37E271D1"/>
    <w:rsid w:val="39354048"/>
    <w:rsid w:val="39832944"/>
    <w:rsid w:val="3AEB5468"/>
    <w:rsid w:val="3B920844"/>
    <w:rsid w:val="3BA75890"/>
    <w:rsid w:val="3BC0165B"/>
    <w:rsid w:val="3C6B438A"/>
    <w:rsid w:val="3C96388B"/>
    <w:rsid w:val="3D517032"/>
    <w:rsid w:val="3D585B6E"/>
    <w:rsid w:val="3E64155F"/>
    <w:rsid w:val="3E890843"/>
    <w:rsid w:val="3EAE2FD1"/>
    <w:rsid w:val="3F1C713F"/>
    <w:rsid w:val="3F4073DD"/>
    <w:rsid w:val="400E0C86"/>
    <w:rsid w:val="40625B9B"/>
    <w:rsid w:val="40835FB7"/>
    <w:rsid w:val="40B14107"/>
    <w:rsid w:val="40E06A34"/>
    <w:rsid w:val="40FB69E5"/>
    <w:rsid w:val="41A00807"/>
    <w:rsid w:val="421E49F6"/>
    <w:rsid w:val="423164F7"/>
    <w:rsid w:val="423E2D9B"/>
    <w:rsid w:val="42C27865"/>
    <w:rsid w:val="42F31F1B"/>
    <w:rsid w:val="43063A38"/>
    <w:rsid w:val="434E7F29"/>
    <w:rsid w:val="435B7B5E"/>
    <w:rsid w:val="440B1263"/>
    <w:rsid w:val="44A2691A"/>
    <w:rsid w:val="47112095"/>
    <w:rsid w:val="479A1DE6"/>
    <w:rsid w:val="47CB35ED"/>
    <w:rsid w:val="48CD396A"/>
    <w:rsid w:val="48ED6CD1"/>
    <w:rsid w:val="493A2F85"/>
    <w:rsid w:val="4A233AE5"/>
    <w:rsid w:val="4A4D367E"/>
    <w:rsid w:val="4ABC5AD9"/>
    <w:rsid w:val="4B056162"/>
    <w:rsid w:val="4B3351D8"/>
    <w:rsid w:val="4BE27D13"/>
    <w:rsid w:val="4CD5187E"/>
    <w:rsid w:val="4D334753"/>
    <w:rsid w:val="4E315837"/>
    <w:rsid w:val="4F122393"/>
    <w:rsid w:val="4F155D7D"/>
    <w:rsid w:val="5008784D"/>
    <w:rsid w:val="503911E1"/>
    <w:rsid w:val="509A1F25"/>
    <w:rsid w:val="509A49B2"/>
    <w:rsid w:val="520426E6"/>
    <w:rsid w:val="52B8588B"/>
    <w:rsid w:val="53363736"/>
    <w:rsid w:val="537D6FDC"/>
    <w:rsid w:val="54156880"/>
    <w:rsid w:val="54DD3C0C"/>
    <w:rsid w:val="54E34C5D"/>
    <w:rsid w:val="55D50186"/>
    <w:rsid w:val="57237A26"/>
    <w:rsid w:val="57745275"/>
    <w:rsid w:val="584A10D0"/>
    <w:rsid w:val="58E43329"/>
    <w:rsid w:val="59127007"/>
    <w:rsid w:val="593223DF"/>
    <w:rsid w:val="596F3711"/>
    <w:rsid w:val="59D77850"/>
    <w:rsid w:val="5B563011"/>
    <w:rsid w:val="5BA12C4C"/>
    <w:rsid w:val="5C4516C4"/>
    <w:rsid w:val="5C7B0490"/>
    <w:rsid w:val="5D1B24D8"/>
    <w:rsid w:val="5D9F67C3"/>
    <w:rsid w:val="5DDE2974"/>
    <w:rsid w:val="5F0E539D"/>
    <w:rsid w:val="5F357408"/>
    <w:rsid w:val="5F4030BA"/>
    <w:rsid w:val="60B509E4"/>
    <w:rsid w:val="60E9573D"/>
    <w:rsid w:val="61681056"/>
    <w:rsid w:val="63304C50"/>
    <w:rsid w:val="63EA3CC8"/>
    <w:rsid w:val="6520778E"/>
    <w:rsid w:val="65D22322"/>
    <w:rsid w:val="65EF4ADF"/>
    <w:rsid w:val="66566A3E"/>
    <w:rsid w:val="67BB59B7"/>
    <w:rsid w:val="67CB2E76"/>
    <w:rsid w:val="69A1535F"/>
    <w:rsid w:val="69DC5D95"/>
    <w:rsid w:val="69F45767"/>
    <w:rsid w:val="6A0F12AF"/>
    <w:rsid w:val="6A4314CC"/>
    <w:rsid w:val="6A71255B"/>
    <w:rsid w:val="6B1004C5"/>
    <w:rsid w:val="6B2468F8"/>
    <w:rsid w:val="6B3366E9"/>
    <w:rsid w:val="6B4B18B6"/>
    <w:rsid w:val="6B613285"/>
    <w:rsid w:val="6C8F7BD6"/>
    <w:rsid w:val="6C911090"/>
    <w:rsid w:val="6CF703D1"/>
    <w:rsid w:val="6DA016E7"/>
    <w:rsid w:val="6DC45EC9"/>
    <w:rsid w:val="6E2A2CE7"/>
    <w:rsid w:val="6E485E4D"/>
    <w:rsid w:val="70055FE8"/>
    <w:rsid w:val="70B371BB"/>
    <w:rsid w:val="725C2434"/>
    <w:rsid w:val="729539A8"/>
    <w:rsid w:val="736079C1"/>
    <w:rsid w:val="73AC28E9"/>
    <w:rsid w:val="73FD7C1B"/>
    <w:rsid w:val="74C96364"/>
    <w:rsid w:val="74DF2710"/>
    <w:rsid w:val="755D5C40"/>
    <w:rsid w:val="76C868F3"/>
    <w:rsid w:val="78411EAE"/>
    <w:rsid w:val="78C02A52"/>
    <w:rsid w:val="79773548"/>
    <w:rsid w:val="7B2D1BE5"/>
    <w:rsid w:val="7B3A70D4"/>
    <w:rsid w:val="7B5126DB"/>
    <w:rsid w:val="7BC327B6"/>
    <w:rsid w:val="7C697163"/>
    <w:rsid w:val="7CC021AA"/>
    <w:rsid w:val="7D2B0F59"/>
    <w:rsid w:val="7D813CA5"/>
    <w:rsid w:val="7DDE0FE5"/>
    <w:rsid w:val="7DE91ECF"/>
    <w:rsid w:val="7DEA153E"/>
    <w:rsid w:val="7E3F6199"/>
    <w:rsid w:val="7EE15A35"/>
    <w:rsid w:val="7EF1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0"/>
    <w:pPr>
      <w:widowControl/>
      <w:spacing w:after="100" w:line="276" w:lineRule="auto"/>
      <w:ind w:left="440"/>
      <w:jc w:val="left"/>
    </w:pPr>
    <w:rPr>
      <w:kern w:val="0"/>
      <w:sz w:val="22"/>
      <w:szCs w:val="2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0"/>
    <w:pPr>
      <w:widowControl/>
      <w:tabs>
        <w:tab w:val="right" w:leader="dot" w:pos="8306"/>
      </w:tabs>
      <w:spacing w:after="100"/>
      <w:ind w:firstLine="640" w:firstLineChars="200"/>
      <w:jc w:val="left"/>
    </w:pPr>
    <w:rPr>
      <w:rFonts w:ascii="黑体" w:hAnsi="黑体" w:eastAsia="黑体" w:cs="黑体"/>
      <w:kern w:val="0"/>
      <w:sz w:val="32"/>
      <w:szCs w:val="32"/>
    </w:rPr>
  </w:style>
  <w:style w:type="paragraph" w:styleId="7">
    <w:name w:val="toc 2"/>
    <w:basedOn w:val="1"/>
    <w:next w:val="1"/>
    <w:qFormat/>
    <w:uiPriority w:val="0"/>
    <w:pPr>
      <w:widowControl/>
      <w:tabs>
        <w:tab w:val="right" w:leader="dot" w:pos="8306"/>
      </w:tabs>
      <w:spacing w:after="100"/>
      <w:ind w:left="216" w:leftChars="103" w:firstLine="320" w:firstLineChars="100"/>
      <w:jc w:val="left"/>
    </w:pPr>
    <w:rPr>
      <w:rFonts w:ascii="仿宋" w:hAnsi="仿宋" w:eastAsia="仿宋" w:cs="仿宋"/>
      <w:kern w:val="0"/>
      <w:sz w:val="32"/>
      <w:szCs w:val="32"/>
    </w:rPr>
  </w:style>
  <w:style w:type="paragraph" w:customStyle="1" w:styleId="10">
    <w:name w:val="_Style 2"/>
    <w:basedOn w:val="2"/>
    <w:next w:val="1"/>
    <w:qFormat/>
    <w:uiPriority w:val="0"/>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35</Pages>
  <Words>2690</Words>
  <Characters>15339</Characters>
  <Lines>127</Lines>
  <Paragraphs>35</Paragraphs>
  <TotalTime>10</TotalTime>
  <ScaleCrop>false</ScaleCrop>
  <LinksUpToDate>false</LinksUpToDate>
  <CharactersWithSpaces>17994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2020-03-19T11:58:00Z</dcterms:created>
  <dc:creator>珠珠fkbg</dc:creator>
  <cp:lastModifiedBy>Administrator</cp:lastModifiedBy>
  <cp:lastPrinted>2021-05-26T07:59:00Z</cp:lastPrinted>
  <dcterms:modified xsi:type="dcterms:W3CDTF">2021-05-28T07:52:59Z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31D8AE600B6C41C7B9337AD5D622B978</vt:lpwstr>
  </property>
</Properties>
</file>