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Toc129971300"/>
      <w:bookmarkStart w:id="1" w:name="quanwen"/>
      <w:bookmarkStart w:id="7" w:name="_GoBack"/>
      <w:bookmarkEnd w:id="7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Calibri" w:hAnsi="Calibri" w:eastAsia="方正小标宋简体"/>
          <w:sz w:val="36"/>
          <w:szCs w:val="36"/>
        </w:rPr>
      </w:pPr>
    </w:p>
    <w:p>
      <w:pPr>
        <w:pStyle w:val="10"/>
      </w:pPr>
    </w:p>
    <w:p>
      <w:pPr>
        <w:jc w:val="center"/>
        <w:rPr>
          <w:rFonts w:hint="default" w:ascii="Times New Roman" w:hAnsi="Times New Roman" w:eastAsia="方正小标宋_GBK" w:cs="Times New Roman"/>
          <w:spacing w:val="-23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spacing w:val="-23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  <w:t>河南省制造业数字化转型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</w:rPr>
        <w:t>示范申报书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（“数字领航”企业）</w:t>
      </w:r>
    </w:p>
    <w:p>
      <w:pPr>
        <w:spacing w:line="360" w:lineRule="auto"/>
        <w:ind w:firstLine="640" w:firstLineChars="200"/>
        <w:jc w:val="center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0" w:firstLineChars="200"/>
        <w:jc w:val="center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Calibri" w:hAnsi="Calibri" w:eastAsia="仿宋"/>
          <w:b/>
          <w:sz w:val="32"/>
          <w:szCs w:val="32"/>
        </w:rPr>
      </w:pPr>
    </w:p>
    <w:p>
      <w:pPr>
        <w:pStyle w:val="2"/>
      </w:pPr>
    </w:p>
    <w:p>
      <w:pPr>
        <w:pStyle w:val="4"/>
      </w:pPr>
    </w:p>
    <w:p/>
    <w:p>
      <w:pPr>
        <w:pStyle w:val="2"/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Calibri" w:hAnsi="Calibri" w:eastAsia="仿宋"/>
          <w:b/>
          <w:sz w:val="32"/>
          <w:szCs w:val="32"/>
        </w:rPr>
      </w:pPr>
    </w:p>
    <w:tbl>
      <w:tblPr>
        <w:tblStyle w:val="12"/>
        <w:tblW w:w="9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6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top"/>
          </w:tcPr>
          <w:p>
            <w:pPr>
              <w:tabs>
                <w:tab w:val="left" w:pos="5220"/>
              </w:tabs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118590235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118590235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118590235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top"/>
          </w:tcPr>
          <w:p>
            <w:pPr>
              <w:tabs>
                <w:tab w:val="left" w:pos="5220"/>
              </w:tabs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120"/>
                <w:kern w:val="0"/>
                <w:sz w:val="32"/>
                <w:szCs w:val="32"/>
                <w:fitText w:val="2560" w:id="1028402605"/>
                <w:lang w:eastAsia="zh-CN"/>
              </w:rPr>
              <w:t>所属产业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028402605"/>
                <w:lang w:eastAsia="zh-CN"/>
              </w:rPr>
              <w:t>链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top"/>
          </w:tcPr>
          <w:p>
            <w:pPr>
              <w:tabs>
                <w:tab w:val="left" w:pos="5220"/>
              </w:tabs>
              <w:spacing w:line="360" w:lineRule="auto"/>
              <w:jc w:val="right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13"/>
                <w:kern w:val="0"/>
                <w:sz w:val="32"/>
                <w:szCs w:val="32"/>
                <w:fitText w:val="2560" w:id="804808701"/>
              </w:rPr>
              <w:t>申报日</w:t>
            </w:r>
            <w:r>
              <w:rPr>
                <w:rFonts w:hint="default" w:ascii="Times New Roman" w:hAnsi="Times New Roman" w:eastAsia="仿宋_GB2312" w:cs="Times New Roman"/>
                <w:spacing w:val="1"/>
                <w:kern w:val="0"/>
                <w:sz w:val="32"/>
                <w:szCs w:val="32"/>
                <w:fitText w:val="2560" w:id="804808701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5220"/>
        </w:tabs>
        <w:spacing w:line="360" w:lineRule="auto"/>
        <w:ind w:firstLine="643" w:firstLineChars="200"/>
        <w:rPr>
          <w:rFonts w:ascii="Calibri" w:hAnsi="Calibri" w:eastAsia="仿宋"/>
          <w:b/>
          <w:sz w:val="32"/>
          <w:szCs w:val="32"/>
        </w:rPr>
      </w:pPr>
    </w:p>
    <w:p>
      <w:pPr>
        <w:pStyle w:val="2"/>
      </w:pPr>
    </w:p>
    <w:p>
      <w:pPr>
        <w:pStyle w:val="4"/>
      </w:pPr>
    </w:p>
    <w:p>
      <w:pPr>
        <w:tabs>
          <w:tab w:val="left" w:pos="5220"/>
        </w:tabs>
        <w:spacing w:line="360" w:lineRule="auto"/>
        <w:jc w:val="center"/>
        <w:rPr>
          <w:rFonts w:ascii="Calibri" w:hAnsi="Calibri" w:eastAsia="仿宋"/>
          <w:sz w:val="32"/>
          <w:szCs w:val="32"/>
        </w:rPr>
      </w:pPr>
      <w:r>
        <w:rPr>
          <w:rFonts w:hint="eastAsia" w:ascii="Calibri" w:hAnsi="Calibri" w:eastAsia="仿宋"/>
          <w:sz w:val="32"/>
          <w:szCs w:val="32"/>
          <w:lang w:eastAsia="zh-CN"/>
        </w:rPr>
        <w:t>河南省</w:t>
      </w:r>
      <w:r>
        <w:rPr>
          <w:rFonts w:ascii="Calibri" w:hAnsi="Calibri" w:eastAsia="仿宋"/>
          <w:sz w:val="32"/>
          <w:szCs w:val="32"/>
        </w:rPr>
        <w:t>工业和信息化</w:t>
      </w:r>
      <w:r>
        <w:rPr>
          <w:rFonts w:hint="eastAsia" w:ascii="Calibri" w:hAnsi="Calibri" w:eastAsia="仿宋"/>
          <w:sz w:val="32"/>
          <w:szCs w:val="32"/>
          <w:lang w:eastAsia="zh-CN"/>
        </w:rPr>
        <w:t>厅</w:t>
      </w:r>
      <w:r>
        <w:rPr>
          <w:rFonts w:hint="eastAsia" w:ascii="Calibri" w:hAnsi="Calibri" w:eastAsia="仿宋"/>
          <w:sz w:val="32"/>
          <w:szCs w:val="32"/>
          <w:lang w:val="en-US" w:eastAsia="zh-CN"/>
        </w:rPr>
        <w:t xml:space="preserve">  </w:t>
      </w:r>
      <w:r>
        <w:rPr>
          <w:rFonts w:ascii="Calibri" w:hAnsi="Calibri" w:eastAsia="仿宋"/>
          <w:sz w:val="32"/>
          <w:szCs w:val="32"/>
        </w:rPr>
        <w:t>制</w:t>
      </w:r>
    </w:p>
    <w:p>
      <w:pPr>
        <w:snapToGrid w:val="0"/>
        <w:spacing w:line="360" w:lineRule="auto"/>
        <w:rPr>
          <w:rFonts w:ascii="Calibri" w:hAnsi="Calibri" w:eastAsia="黑体"/>
          <w:bCs/>
          <w:sz w:val="24"/>
          <w:szCs w:val="22"/>
        </w:rPr>
      </w:pPr>
      <w:r>
        <w:rPr>
          <w:rFonts w:ascii="Calibri" w:hAnsi="Calibri" w:eastAsia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一、申报企业基本信息</w:t>
      </w:r>
    </w:p>
    <w:tbl>
      <w:tblPr>
        <w:tblStyle w:val="11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38"/>
        <w:gridCol w:w="753"/>
        <w:gridCol w:w="105"/>
        <w:gridCol w:w="1419"/>
        <w:gridCol w:w="84"/>
        <w:gridCol w:w="1812"/>
        <w:gridCol w:w="160"/>
        <w:gridCol w:w="603"/>
        <w:gridCol w:w="1059"/>
        <w:gridCol w:w="98"/>
        <w:gridCol w:w="1768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8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基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息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08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统一社会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58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所属产业链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108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7108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5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联</w:t>
            </w: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系</w:t>
            </w: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2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6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近两年主要经济指标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总资产（万元）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总负债（万元）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资产负债率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主营业务收入（万元）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主营业务收入</w:t>
            </w: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eastAsia="zh-CN"/>
              </w:rPr>
              <w:t>占比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利润（万元）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税金（万元）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095" w:hRule="atLeast"/>
          <w:jc w:val="center"/>
        </w:trPr>
        <w:tc>
          <w:tcPr>
            <w:tcW w:w="2534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已获得的国家级、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省级奖励及称号</w:t>
            </w:r>
          </w:p>
        </w:tc>
        <w:tc>
          <w:tcPr>
            <w:tcW w:w="70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国家智能制造试点示范项目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工业互联网平台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制造业创新中心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国家级新一代信息技术与制造业融合发展示范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专精特新小巨人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国家级服务型制造示范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省级工业互联网平台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cs="Times New Roman"/>
                <w:color w:val="auto"/>
                <w:sz w:val="28"/>
                <w:szCs w:val="28"/>
                <w:lang w:eastAsia="zh-CN"/>
              </w:rPr>
              <w:t>省级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制造业创新中心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省级中小企业数字化转型标杆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省级智能制造标杆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省级服务型制造标杆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企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业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介</w:t>
            </w:r>
          </w:p>
        </w:tc>
        <w:tc>
          <w:tcPr>
            <w:tcW w:w="7863" w:type="dxa"/>
            <w:gridSpan w:val="11"/>
            <w:noWrap w:val="0"/>
            <w:vAlign w:val="top"/>
          </w:tcPr>
          <w:p>
            <w:pPr>
              <w:snapToGrid w:val="0"/>
              <w:spacing w:before="48" w:beforeLines="20" w:line="34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（发展历程、主营业务、市场营销等方面的特点，400字左右）</w:t>
            </w:r>
          </w:p>
          <w:p>
            <w:pPr>
              <w:snapToGrid w:val="0"/>
              <w:spacing w:before="48" w:beforeLines="20" w:line="34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3" w:hRule="atLeast"/>
          <w:jc w:val="center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数字化转型</w:t>
            </w:r>
          </w:p>
          <w:p>
            <w:pPr>
              <w:spacing w:line="480" w:lineRule="exact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情况概述</w:t>
            </w: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开展平台化设计、智能化制造、网络化协同、个性化定制、服务化延伸、数字化管理等新模式、新业态创新实践</w:t>
            </w: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情况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eastAsia="zh-CN"/>
              </w:rPr>
              <w:t>：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技术创新能力</w:t>
            </w: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主要技术来源：</w:t>
            </w:r>
          </w:p>
          <w:p>
            <w:pPr>
              <w:spacing w:line="480" w:lineRule="exact"/>
              <w:rPr>
                <w:rFonts w:hint="default"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0"/>
                <w:sz w:val="28"/>
                <w:szCs w:val="28"/>
              </w:rPr>
              <w:t>（拥有的企业技术中心、工程技术中心、创新中心、实验室等研发机构的等级及名称）</w:t>
            </w:r>
          </w:p>
          <w:p>
            <w:pPr>
              <w:spacing w:line="480" w:lineRule="exact"/>
              <w:rPr>
                <w:rFonts w:hint="default"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产学研主要合作单位及公共服务平台：</w:t>
            </w:r>
          </w:p>
          <w:p>
            <w:pPr>
              <w:spacing w:line="480" w:lineRule="exact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1" w:hRule="atLeast"/>
          <w:jc w:val="center"/>
        </w:trPr>
        <w:tc>
          <w:tcPr>
            <w:tcW w:w="16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已取得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数字化转型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成果统计</w:t>
            </w: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申请国内发明专利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项，获得国内发明专利授权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项；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申请国外发明专利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项，获得国外发明专利授权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6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软件著作权登记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项；科技论文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6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获得国家科技奖励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项，获得省部级科技奖励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6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  <w:lang w:eastAsia="zh-CN"/>
              </w:rPr>
              <w:t>建设工业互联网平台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none"/>
                <w:lang w:eastAsia="zh-CN"/>
              </w:rPr>
              <w:t>个，连接设备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none"/>
                <w:lang w:val="en-US" w:eastAsia="zh-CN"/>
              </w:rPr>
              <w:t>台，部署工业APP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none"/>
                <w:lang w:val="en-US" w:eastAsia="zh-CN"/>
              </w:rPr>
              <w:t>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0" w:hRule="atLeast"/>
          <w:jc w:val="center"/>
        </w:trPr>
        <w:tc>
          <w:tcPr>
            <w:tcW w:w="16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解决的关键问题：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 ；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 ；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 ；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9" w:hRule="atLeast"/>
          <w:jc w:val="center"/>
        </w:trPr>
        <w:tc>
          <w:tcPr>
            <w:tcW w:w="16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3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突破的关键技术及装备：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 ；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 ；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 ；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实施前后主要效益指标情况</w:t>
            </w: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实施前</w:t>
            </w: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实施后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提升/降低比例（%）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生产效率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（万元/人/天）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运营成本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（万元/天）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产品升级周期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（天）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产品不良品率降低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（%）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  <w:t>单位产值能耗</w:t>
            </w: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  <w:lang w:eastAsia="zh-CN"/>
              </w:rPr>
              <w:t>下降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  <w:t>（吨标准煤/万元）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920" w:type="dxa"/>
            <w:gridSpan w:val="4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申报单位真实性承诺</w:t>
            </w:r>
          </w:p>
        </w:tc>
        <w:tc>
          <w:tcPr>
            <w:tcW w:w="786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签章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40" w:firstLineChars="13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申报单位（章）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省辖市、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济源示范区、航空港区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工业和信息化主管部门推荐意见</w:t>
            </w:r>
          </w:p>
        </w:tc>
        <w:tc>
          <w:tcPr>
            <w:tcW w:w="786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材料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初审和现场核查，同意推荐。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单位（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二、企业情况概述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（一）申报单位概况：</w:t>
      </w:r>
      <w:bookmarkStart w:id="2" w:name="_Hlk86333337"/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企业成立时间、主营业务、发展历程、经营状况、员工情况、省部级以上荣誉、行业资质等</w:t>
      </w:r>
      <w:bookmarkEnd w:id="2"/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（二）产品介绍：主营产品介绍，主营产品占企业营业收入占比等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）</w:t>
      </w:r>
      <w:r>
        <w:rPr>
          <w:rFonts w:hint="eastAsia" w:cs="Times New Roman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技术水平：</w:t>
      </w:r>
      <w:r>
        <w:rPr>
          <w:rFonts w:hint="eastAsia" w:cs="Times New Roman"/>
          <w:szCs w:val="32"/>
          <w:lang w:val="en-US" w:eastAsia="zh-CN"/>
        </w:rPr>
        <w:t>数字化支撑机构建设情况、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提供</w:t>
      </w:r>
      <w:r>
        <w:rPr>
          <w:rFonts w:hint="eastAsia" w:cs="Times New Roman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技术支持和服务的</w:t>
      </w:r>
      <w:r>
        <w:rPr>
          <w:rFonts w:hint="eastAsia" w:cs="Times New Roman"/>
          <w:szCs w:val="32"/>
          <w:lang w:val="en-US" w:eastAsia="zh-CN"/>
        </w:rPr>
        <w:t>情况，相关成果和知识产权等。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）行业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地位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：在相关行业、区域已具备的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专利优势、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技术优势、服务优势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Cs w:val="32"/>
        </w:rPr>
      </w:pPr>
      <w:r>
        <w:rPr>
          <w:rFonts w:hint="default" w:ascii="黑体" w:hAnsi="黑体" w:eastAsia="黑体" w:cs="黑体"/>
          <w:szCs w:val="32"/>
        </w:rPr>
        <w:t>三、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Hans"/>
        </w:rPr>
        <w:t>数字化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CN"/>
        </w:rPr>
        <w:t>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bookmarkStart w:id="3" w:name="_Hlk86334220"/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详述企业开展平台化设计、智能化制造、网络化协同、个性化定制、服务化延伸、数字化管理等数字化转型相关业务建设现状，企业应用新技术、新产品，催生新业态方面的实践（</w:t>
      </w:r>
      <w:r>
        <w:rPr>
          <w:rFonts w:hint="default" w:ascii="Times New Roman" w:hAnsi="Times New Roman" w:eastAsia="仿宋_GB2312" w:cs="Times New Roman"/>
          <w:szCs w:val="32"/>
          <w:lang w:val="en-US" w:eastAsia="zh-Hans"/>
        </w:rPr>
        <w:t>结合清晰的软件运行截图、生产现场照片进行说明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体现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成效的</w:t>
      </w:r>
      <w:r>
        <w:rPr>
          <w:rFonts w:hint="default" w:ascii="Times New Roman" w:hAnsi="Times New Roman" w:eastAsia="仿宋_GB2312" w:cs="Times New Roman"/>
          <w:szCs w:val="32"/>
          <w:lang w:val="en-US" w:eastAsia="zh-Hans"/>
        </w:rPr>
        <w:t>照片不少于10张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体现软件应用的屏幕截图需包含应用数据、企业名称、标识等内容，数量不限）。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CN"/>
        </w:rPr>
        <w:t>四、企业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Hans"/>
        </w:rPr>
        <w:t>数字化转型成效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bookmarkStart w:id="4" w:name="_Hlk86334476"/>
      <w:r>
        <w:rPr>
          <w:rFonts w:hint="default" w:ascii="Times New Roman" w:hAnsi="Times New Roman" w:eastAsia="仿宋_GB2312" w:cs="Times New Roman"/>
          <w:szCs w:val="32"/>
          <w:lang w:val="en-US" w:eastAsia="zh-Hans"/>
        </w:rPr>
        <w:t>企业实施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Hans"/>
        </w:rPr>
        <w:t>前后社会、经济、环境效益对比，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对企业战略目标的支撑、</w:t>
      </w:r>
      <w:r>
        <w:rPr>
          <w:rFonts w:hint="default" w:ascii="Times New Roman" w:hAnsi="Times New Roman" w:eastAsia="仿宋_GB2312" w:cs="Times New Roman"/>
          <w:szCs w:val="32"/>
          <w:lang w:val="en-US" w:eastAsia="zh-Hans"/>
        </w:rPr>
        <w:t>提升智能制造水平、</w:t>
      </w: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缩短研发周期、</w:t>
      </w:r>
      <w:r>
        <w:rPr>
          <w:rFonts w:hint="default" w:ascii="Times New Roman" w:hAnsi="Times New Roman" w:eastAsia="仿宋_GB2312" w:cs="Times New Roman"/>
          <w:szCs w:val="32"/>
          <w:lang w:val="en-US" w:eastAsia="zh-Hans"/>
        </w:rPr>
        <w:t>提高产品质量、促进安全生产、实现绿色发展等方面取得的经济和社会效益分析</w:t>
      </w:r>
      <w:bookmarkEnd w:id="4"/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Times New Roman (正文 CS 字体)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 (正文 CS 字体)"/>
          <w:b w:val="0"/>
          <w:bCs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Times New Roman" w:hAnsi="Times New Roman" w:eastAsia="黑体" w:cs="Times New Roman (正文 CS 字体)"/>
          <w:b w:val="0"/>
          <w:bCs/>
          <w:kern w:val="2"/>
          <w:sz w:val="32"/>
          <w:szCs w:val="32"/>
          <w:lang w:val="en-US" w:eastAsia="zh-Hans" w:bidi="ar-SA"/>
        </w:rPr>
        <w:t>行业影响及示范性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Hans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实施数字化转型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取得的创新突破，形成的先进经验和模式，</w:t>
      </w: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在行业内的影响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六</w:t>
      </w:r>
      <w:r>
        <w:rPr>
          <w:rFonts w:hint="default" w:ascii="黑体" w:hAnsi="黑体" w:eastAsia="黑体" w:cs="黑体"/>
          <w:szCs w:val="32"/>
        </w:rPr>
        <w:t>、下一步计划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bookmarkStart w:id="5" w:name="_Hlk86334627"/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企业</w:t>
      </w:r>
      <w:r>
        <w:rPr>
          <w:rFonts w:hint="eastAsia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未来发展目标、重点工作举措，以及对企业产品质量、经济效益、转型升级等方面产生的影响和作用（尽量以量化数据表现）等。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七</w:t>
      </w:r>
      <w:r>
        <w:rPr>
          <w:rFonts w:hint="eastAsia" w:ascii="黑体" w:hAnsi="黑体" w:eastAsia="黑体" w:cs="黑体"/>
          <w:szCs w:val="32"/>
        </w:rPr>
        <w:t>、相关附件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（一）企业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法人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营业执照复印件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bookmarkStart w:id="6" w:name="_Hlk86334765"/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（</w:t>
      </w:r>
      <w:r>
        <w:rPr>
          <w:rFonts w:hint="eastAsia" w:cs="Times New Roman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）</w:t>
      </w:r>
      <w:r>
        <w:rPr>
          <w:rFonts w:hint="eastAsia" w:cs="Times New Roman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取得的与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相关的专利、软件著作权等复印件，</w:t>
      </w:r>
      <w:r>
        <w:rPr>
          <w:rFonts w:hint="eastAsia" w:cs="Times New Roman"/>
          <w:szCs w:val="32"/>
          <w:lang w:val="en-US" w:eastAsia="zh-CN"/>
        </w:rPr>
        <w:t>参与编写的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智能制造相关的标准复印件，获得的省部级以上科技奖励证书复印件</w:t>
      </w:r>
      <w:bookmarkEnd w:id="6"/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</w:t>
      </w:r>
      <w:r>
        <w:rPr>
          <w:rFonts w:hint="eastAsia" w:cs="Times New Roman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）能够突出反映企业数字化转型建设成效的视频资料（MP4格式，清晰度不低于1080P，时长1分钟左右，文件大小不超过200M，并配以说明性旁白）。</w:t>
      </w:r>
    </w:p>
    <w:p>
      <w:pPr>
        <w:rPr>
          <w:rFonts w:ascii="Calibri" w:hAnsi="Calibri"/>
        </w:rPr>
      </w:pPr>
    </w:p>
    <w:p>
      <w:pPr>
        <w:sectPr>
          <w:footerReference r:id="rId3" w:type="default"/>
          <w:pgSz w:w="11906" w:h="16838"/>
          <w:pgMar w:top="1417" w:right="1417" w:bottom="1417" w:left="1417" w:header="1020" w:footer="1304" w:gutter="0"/>
          <w:pgNumType w:fmt="decimal"/>
          <w:cols w:space="0" w:num="1"/>
          <w:rtlGutter w:val="0"/>
          <w:docGrid w:type="lines" w:linePitch="467" w:charSpace="0"/>
        </w:sectPr>
      </w:pPr>
    </w:p>
    <w:p>
      <w:pPr>
        <w:jc w:val="left"/>
        <w:outlineLvl w:val="1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Calibri" w:hAnsi="Calibri" w:eastAsia="方正小标宋简体"/>
          <w:sz w:val="36"/>
          <w:szCs w:val="36"/>
        </w:rPr>
      </w:pPr>
    </w:p>
    <w:p>
      <w:pPr>
        <w:pStyle w:val="10"/>
      </w:pPr>
    </w:p>
    <w:p>
      <w:pPr>
        <w:jc w:val="center"/>
        <w:rPr>
          <w:rFonts w:hint="default" w:ascii="Times New Roman" w:hAnsi="Times New Roman" w:eastAsia="方正小标宋_GBK" w:cs="Times New Roman"/>
          <w:spacing w:val="-23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spacing w:val="-23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  <w:t>河南省制造业数字化转型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</w:rPr>
        <w:t>示范申报书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中小企业数字化转型标杆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）</w:t>
      </w:r>
    </w:p>
    <w:p>
      <w:pPr>
        <w:spacing w:line="360" w:lineRule="auto"/>
        <w:ind w:firstLine="640" w:firstLineChars="200"/>
        <w:jc w:val="center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0" w:firstLineChars="200"/>
        <w:jc w:val="center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3" w:firstLineChars="200"/>
        <w:rPr>
          <w:rFonts w:ascii="Calibri" w:hAnsi="Calibri" w:eastAsia="仿宋"/>
          <w:b/>
          <w:sz w:val="32"/>
          <w:szCs w:val="32"/>
        </w:rPr>
      </w:pPr>
    </w:p>
    <w:p>
      <w:pPr>
        <w:pStyle w:val="2"/>
      </w:pPr>
    </w:p>
    <w:p>
      <w:pPr>
        <w:pStyle w:val="2"/>
      </w:pPr>
    </w:p>
    <w:tbl>
      <w:tblPr>
        <w:tblStyle w:val="12"/>
        <w:tblW w:w="9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6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909992144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909992144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909992144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120"/>
                <w:kern w:val="0"/>
                <w:sz w:val="32"/>
                <w:szCs w:val="32"/>
                <w:fitText w:val="2560" w:id="1375218764"/>
                <w:lang w:eastAsia="zh-CN"/>
              </w:rPr>
              <w:t>所属产业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1375218764"/>
                <w:lang w:eastAsia="zh-CN"/>
              </w:rPr>
              <w:t>链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13"/>
                <w:kern w:val="0"/>
                <w:sz w:val="32"/>
                <w:szCs w:val="32"/>
                <w:fitText w:val="2560" w:id="1207703244"/>
              </w:rPr>
              <w:t>申报日</w:t>
            </w:r>
            <w:r>
              <w:rPr>
                <w:rFonts w:hint="default" w:ascii="Times New Roman" w:hAnsi="Times New Roman" w:eastAsia="仿宋_GB2312" w:cs="Times New Roman"/>
                <w:spacing w:val="1"/>
                <w:kern w:val="0"/>
                <w:sz w:val="32"/>
                <w:szCs w:val="32"/>
                <w:fitText w:val="2560" w:id="1207703244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spacing w:line="360" w:lineRule="auto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3" w:firstLineChars="200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3" w:firstLineChars="200"/>
        <w:rPr>
          <w:rFonts w:ascii="Calibri" w:hAnsi="Calibri" w:eastAsia="仿宋"/>
          <w:b/>
          <w:sz w:val="32"/>
          <w:szCs w:val="32"/>
        </w:rPr>
      </w:pPr>
    </w:p>
    <w:p>
      <w:pPr>
        <w:pStyle w:val="2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Calibri" w:hAnsi="Calibri" w:eastAsia="仿宋"/>
          <w:sz w:val="32"/>
          <w:szCs w:val="32"/>
        </w:rPr>
      </w:pPr>
      <w:r>
        <w:rPr>
          <w:rFonts w:hint="eastAsia" w:ascii="Calibri" w:hAnsi="Calibri" w:eastAsia="仿宋"/>
          <w:sz w:val="32"/>
          <w:szCs w:val="32"/>
          <w:lang w:eastAsia="zh-CN"/>
        </w:rPr>
        <w:t>河南省</w:t>
      </w:r>
      <w:r>
        <w:rPr>
          <w:rFonts w:ascii="Calibri" w:hAnsi="Calibri" w:eastAsia="仿宋"/>
          <w:sz w:val="32"/>
          <w:szCs w:val="32"/>
        </w:rPr>
        <w:t>工业和信息化</w:t>
      </w:r>
      <w:r>
        <w:rPr>
          <w:rFonts w:hint="eastAsia" w:ascii="Calibri" w:hAnsi="Calibri" w:eastAsia="仿宋"/>
          <w:sz w:val="32"/>
          <w:szCs w:val="32"/>
          <w:lang w:eastAsia="zh-CN"/>
        </w:rPr>
        <w:t>厅</w:t>
      </w:r>
      <w:r>
        <w:rPr>
          <w:rFonts w:hint="eastAsia" w:ascii="Calibri" w:hAnsi="Calibri" w:eastAsia="仿宋"/>
          <w:sz w:val="32"/>
          <w:szCs w:val="32"/>
          <w:lang w:val="en-US" w:eastAsia="zh-CN"/>
        </w:rPr>
        <w:t xml:space="preserve">  </w:t>
      </w:r>
      <w:r>
        <w:rPr>
          <w:rFonts w:ascii="Calibri" w:hAnsi="Calibri" w:eastAsia="仿宋"/>
          <w:sz w:val="32"/>
          <w:szCs w:val="32"/>
        </w:rPr>
        <w:t>制</w:t>
      </w:r>
    </w:p>
    <w:p>
      <w:pPr>
        <w:spacing w:line="580" w:lineRule="exact"/>
        <w:rPr>
          <w:rFonts w:ascii="Times New Roman" w:hAnsi="黑体" w:eastAsia="黑体" w:cs="Times New Roman"/>
          <w:sz w:val="32"/>
          <w:szCs w:val="32"/>
        </w:rPr>
      </w:pPr>
      <w:r>
        <w:rPr>
          <w:rFonts w:ascii="Calibri" w:hAnsi="Calibri" w:eastAsia="仿宋"/>
          <w:sz w:val="32"/>
          <w:szCs w:val="32"/>
        </w:rPr>
        <w:br w:type="page"/>
      </w:r>
      <w:r>
        <w:rPr>
          <w:rFonts w:ascii="Times New Roman" w:hAnsi="黑体" w:eastAsia="黑体" w:cs="Times New Roman"/>
          <w:sz w:val="32"/>
          <w:szCs w:val="32"/>
        </w:rPr>
        <w:t>一、基本信息</w:t>
      </w:r>
    </w:p>
    <w:tbl>
      <w:tblPr>
        <w:tblStyle w:val="11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20"/>
        <w:gridCol w:w="1071"/>
        <w:gridCol w:w="105"/>
        <w:gridCol w:w="1419"/>
        <w:gridCol w:w="248"/>
        <w:gridCol w:w="1808"/>
        <w:gridCol w:w="217"/>
        <w:gridCol w:w="386"/>
        <w:gridCol w:w="1076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息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50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信用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所属产业链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750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750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联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系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两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年主要经济指标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年</w:t>
            </w: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总资产（万元）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总负债（万元）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资产负债率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主营业务收入（万元）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主营业务收入</w:t>
            </w: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eastAsia="zh-CN"/>
              </w:rPr>
              <w:t>占比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利润（万元）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税金（万元）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25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已获得的国家级、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省级奖励及称号</w:t>
            </w:r>
          </w:p>
        </w:tc>
        <w:tc>
          <w:tcPr>
            <w:tcW w:w="73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国家智能制造试点示范项目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工业互联网平台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制造业创新中心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国家级新一代信息技术与制造业融合发展示范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专精特新小巨人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国家级服务型制造示范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省级工业互联网平台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cs="Times New Roman"/>
                <w:color w:val="auto"/>
                <w:sz w:val="28"/>
                <w:szCs w:val="28"/>
                <w:lang w:eastAsia="zh-CN"/>
              </w:rPr>
              <w:t>省级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制造业创新中心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省级智能制造标杆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省级服务型制造标杆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Calibri" w:hAnsi="Calibri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省级智能车间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省级智能工厂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cs="Times New Roman"/>
                <w:sz w:val="28"/>
                <w:szCs w:val="28"/>
                <w:lang w:eastAsia="zh-CN"/>
              </w:rPr>
              <w:t>省级服务型制造示范</w:t>
            </w:r>
            <w:r>
              <w:rPr>
                <w:rFonts w:hint="eastAsia" w:ascii="Calibri" w:hAnsi="Calibri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其他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企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业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简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介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snapToGrid w:val="0"/>
              <w:spacing w:before="48" w:beforeLines="20" w:line="340" w:lineRule="exact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（发展历程、主营业务、市场营销等方面的特点，400字左右）</w:t>
            </w:r>
          </w:p>
          <w:p>
            <w:pPr>
              <w:snapToGrid w:val="0"/>
              <w:spacing w:before="48" w:beforeLines="20"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建设情况简述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在研发设计、生产制造、经营管理、销售服务、仓储物流等领域实现功能：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数字化转型技术创新能力</w:t>
            </w:r>
          </w:p>
        </w:tc>
        <w:tc>
          <w:tcPr>
            <w:tcW w:w="857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ascii="Calibri" w:hAnsi="Calibri" w:cs="Times New Roman"/>
                <w:spacing w:val="-1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ascii="Calibri" w:hAnsi="Calibri" w:cs="Times New Roman"/>
                <w:spacing w:val="-10"/>
                <w:sz w:val="28"/>
                <w:szCs w:val="28"/>
              </w:rPr>
              <w:t>主要技术来源：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  <w:t>（拥有的企业技术中心、工程技术中心、创新中心、实验室等研发机构的等级及名称）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spacing w:val="-10"/>
                <w:sz w:val="28"/>
                <w:szCs w:val="28"/>
              </w:rPr>
            </w:pPr>
            <w:r>
              <w:rPr>
                <w:rFonts w:ascii="Calibri" w:hAnsi="Calibri" w:cs="Times New Roman"/>
                <w:spacing w:val="-10"/>
                <w:sz w:val="28"/>
                <w:szCs w:val="28"/>
              </w:rPr>
              <w:t>产学研主要合作单位及公共服务平台：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eastAsia="仿宋_GB2312" w:cs="Times New Roman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前后主要效益指标情况</w:t>
            </w:r>
          </w:p>
        </w:tc>
        <w:tc>
          <w:tcPr>
            <w:tcW w:w="28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实施前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实施后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提升/降低比例（%）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生产效率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（万元/人/天）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运营成本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（万元/天）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产品升级周期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（天）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产品不良品率降低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（%）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  <w:t>单位产值能耗</w:t>
            </w: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  <w:lang w:eastAsia="zh-CN"/>
              </w:rPr>
              <w:t>下降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  <w:t>（吨标准煤/万元）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真实性承诺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签章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40" w:firstLineChars="13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申报单位（章） </w:t>
            </w:r>
          </w:p>
          <w:p>
            <w:pPr>
              <w:keepNext w:val="0"/>
              <w:keepLines w:val="0"/>
              <w:pageBreakBefore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省辖市、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济源示范区、航空港区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工业和信息化主管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部门推荐意见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材料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初审和现场核查，同意推荐。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单位（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章）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、企业情况概述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（一）申报单位概况：成立时间、发展历程、资本性质、财务状况、经营情况等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（二）产品介绍：主营产品介绍，主营产品占企业营业收入占比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（三）</w:t>
      </w:r>
      <w:r>
        <w:rPr>
          <w:rFonts w:hint="eastAsia" w:cs="Times New Roman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技术水平：</w:t>
      </w:r>
      <w:r>
        <w:rPr>
          <w:rFonts w:hint="eastAsia" w:cs="Times New Roman"/>
          <w:szCs w:val="32"/>
          <w:lang w:val="en-US" w:eastAsia="zh-CN"/>
        </w:rPr>
        <w:t>数字化支撑机构建设情况、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提供</w:t>
      </w:r>
      <w:r>
        <w:rPr>
          <w:rFonts w:hint="eastAsia" w:cs="Times New Roman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技术支持和服务的</w:t>
      </w:r>
      <w:r>
        <w:rPr>
          <w:rFonts w:hint="eastAsia" w:cs="Times New Roman"/>
          <w:szCs w:val="32"/>
          <w:lang w:val="en-US" w:eastAsia="zh-CN"/>
        </w:rPr>
        <w:t>情况，相关成果和知识产权等。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（四）行业优势：在相关行业、区域以及数字化转型方面已具备的技术优势、服务优势等。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黑体" w:hAnsi="黑体" w:eastAsia="黑体" w:cs="黑体"/>
          <w:szCs w:val="32"/>
        </w:rPr>
      </w:pPr>
      <w:r>
        <w:rPr>
          <w:rFonts w:hint="default" w:ascii="黑体" w:hAnsi="黑体" w:eastAsia="黑体" w:cs="黑体"/>
          <w:szCs w:val="32"/>
        </w:rPr>
        <w:t>三、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Hans"/>
        </w:rPr>
        <w:t>数字化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CN"/>
        </w:rPr>
        <w:t>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32"/>
          <w:lang w:val="en-US" w:eastAsia="zh-CN"/>
        </w:rPr>
        <w:t>（一）建设情况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详述企业在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研发设计、生产制造、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经营管理、销售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服务、仓储物流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等环节的数字化转型建设应用情况（</w:t>
      </w:r>
      <w:r>
        <w:rPr>
          <w:rFonts w:hint="default" w:ascii="Times New Roman" w:hAnsi="Times New Roman" w:eastAsia="仿宋_GB2312" w:cs="Times New Roman"/>
          <w:szCs w:val="32"/>
        </w:rPr>
        <w:t>结合清晰的软件运行截图、生产现场照片进行说明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数字化转型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成效的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照片不少于10张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体现软件应用的屏幕截图需包含应用数据、企业名称、标识等内容，数量不限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32"/>
          <w:lang w:val="en-US" w:eastAsia="zh-CN"/>
        </w:rPr>
        <w:t>（二）建设成效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企业实施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前后社会、经济、环境效益对比，在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对企业战略目标的支撑、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提升智能制造水平、</w:t>
      </w: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缩短研发周期、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提高产品质量、促进安全生产、实现绿色发展等方面取得的经济和社会效益分析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法人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营业执照复印件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（二）</w:t>
      </w:r>
      <w:r>
        <w:rPr>
          <w:rFonts w:hint="eastAsia" w:cs="Times New Roman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取得的与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相关的专利、软件著作权等复印件，</w:t>
      </w:r>
      <w:r>
        <w:rPr>
          <w:rFonts w:hint="eastAsia" w:cs="Times New Roman"/>
          <w:szCs w:val="32"/>
          <w:lang w:val="en-US" w:eastAsia="zh-CN"/>
        </w:rPr>
        <w:t>参与编写的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智能制造相关的标准复印件，获得的省部级以上科技奖励证书复印件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</w:t>
      </w:r>
      <w:r>
        <w:rPr>
          <w:rFonts w:hint="eastAsia" w:cs="Times New Roman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能够突出反映企业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建设成效的视频资料（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MP4格式，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清晰度不低于1080P，时长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分钟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文件大小不超过200M，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并配以说明性旁白）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。</w:t>
      </w:r>
    </w:p>
    <w:p>
      <w:pPr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line="240" w:lineRule="auto"/>
        <w:ind w:firstLine="0" w:firstLineChars="0"/>
        <w:textAlignment w:val="auto"/>
        <w:rPr>
          <w:rFonts w:hint="eastAsia" w:eastAsia="仿宋_GB2312"/>
          <w:lang w:eastAsia="zh-CN"/>
        </w:rPr>
      </w:pPr>
    </w:p>
    <w:sectPr>
      <w:footerReference r:id="rId4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4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20"/>
  <w:drawingGridVerticalSpacing w:val="233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N2QwMWY3YTliZjU4YWY4MzJmMGI0NzFjNmExMDUifQ=="/>
  </w:docVars>
  <w:rsids>
    <w:rsidRoot w:val="51F371C8"/>
    <w:rsid w:val="0061388E"/>
    <w:rsid w:val="020206FB"/>
    <w:rsid w:val="0255342A"/>
    <w:rsid w:val="03033306"/>
    <w:rsid w:val="03704C74"/>
    <w:rsid w:val="039C4A32"/>
    <w:rsid w:val="04115BFF"/>
    <w:rsid w:val="04C1347C"/>
    <w:rsid w:val="062F4879"/>
    <w:rsid w:val="06424BF4"/>
    <w:rsid w:val="06715A0B"/>
    <w:rsid w:val="0746626E"/>
    <w:rsid w:val="083302E2"/>
    <w:rsid w:val="08697269"/>
    <w:rsid w:val="09304500"/>
    <w:rsid w:val="0A9D27D0"/>
    <w:rsid w:val="0BBA7ECC"/>
    <w:rsid w:val="0C776D49"/>
    <w:rsid w:val="0E456CF8"/>
    <w:rsid w:val="0EB71367"/>
    <w:rsid w:val="0F533EB1"/>
    <w:rsid w:val="105006D7"/>
    <w:rsid w:val="10BB251E"/>
    <w:rsid w:val="111A2529"/>
    <w:rsid w:val="118F1ADE"/>
    <w:rsid w:val="12716B61"/>
    <w:rsid w:val="12EE3E68"/>
    <w:rsid w:val="1491733D"/>
    <w:rsid w:val="150D1707"/>
    <w:rsid w:val="15441CE9"/>
    <w:rsid w:val="15F51650"/>
    <w:rsid w:val="16006AC6"/>
    <w:rsid w:val="16077FA5"/>
    <w:rsid w:val="16495E16"/>
    <w:rsid w:val="173077D6"/>
    <w:rsid w:val="18CD4FE0"/>
    <w:rsid w:val="1AA01D61"/>
    <w:rsid w:val="1B2A2961"/>
    <w:rsid w:val="1CE33598"/>
    <w:rsid w:val="1EE6180C"/>
    <w:rsid w:val="209C47B7"/>
    <w:rsid w:val="20BF3F6B"/>
    <w:rsid w:val="20F16D29"/>
    <w:rsid w:val="22001CFA"/>
    <w:rsid w:val="224A3BF4"/>
    <w:rsid w:val="24880FDE"/>
    <w:rsid w:val="2686585A"/>
    <w:rsid w:val="27565FAA"/>
    <w:rsid w:val="2944582F"/>
    <w:rsid w:val="2AB264AA"/>
    <w:rsid w:val="2B5E5DBD"/>
    <w:rsid w:val="2DEC7C1B"/>
    <w:rsid w:val="2EB55E6D"/>
    <w:rsid w:val="306D71EF"/>
    <w:rsid w:val="30AB46BB"/>
    <w:rsid w:val="31933058"/>
    <w:rsid w:val="32537A09"/>
    <w:rsid w:val="32C45014"/>
    <w:rsid w:val="335D7615"/>
    <w:rsid w:val="337663B9"/>
    <w:rsid w:val="34331A8D"/>
    <w:rsid w:val="34A70DF2"/>
    <w:rsid w:val="35475E00"/>
    <w:rsid w:val="35A41A01"/>
    <w:rsid w:val="3626794B"/>
    <w:rsid w:val="37327415"/>
    <w:rsid w:val="3856160E"/>
    <w:rsid w:val="38BA1406"/>
    <w:rsid w:val="38FC1CC2"/>
    <w:rsid w:val="39161EF2"/>
    <w:rsid w:val="396A60DB"/>
    <w:rsid w:val="3B3E560A"/>
    <w:rsid w:val="3B8F3C45"/>
    <w:rsid w:val="3CC653B7"/>
    <w:rsid w:val="3D5D6CDE"/>
    <w:rsid w:val="3E530048"/>
    <w:rsid w:val="3E7E04D3"/>
    <w:rsid w:val="3F7F99C4"/>
    <w:rsid w:val="404C3492"/>
    <w:rsid w:val="40A0069C"/>
    <w:rsid w:val="40DB085B"/>
    <w:rsid w:val="41536705"/>
    <w:rsid w:val="41D314F2"/>
    <w:rsid w:val="42774B40"/>
    <w:rsid w:val="427E0EE4"/>
    <w:rsid w:val="43410BB6"/>
    <w:rsid w:val="44274141"/>
    <w:rsid w:val="44BF644A"/>
    <w:rsid w:val="46242613"/>
    <w:rsid w:val="46AA2B91"/>
    <w:rsid w:val="478F3B5C"/>
    <w:rsid w:val="49207EEB"/>
    <w:rsid w:val="4B2A5454"/>
    <w:rsid w:val="4B8037AA"/>
    <w:rsid w:val="4BBE6477"/>
    <w:rsid w:val="4D0805E3"/>
    <w:rsid w:val="4D17498A"/>
    <w:rsid w:val="4DCA4117"/>
    <w:rsid w:val="4E404A2F"/>
    <w:rsid w:val="4E474E2A"/>
    <w:rsid w:val="4F004E6C"/>
    <w:rsid w:val="4F5B3A03"/>
    <w:rsid w:val="4F9E57A4"/>
    <w:rsid w:val="4FDA675E"/>
    <w:rsid w:val="4FDF7992"/>
    <w:rsid w:val="509560C7"/>
    <w:rsid w:val="511F5825"/>
    <w:rsid w:val="51E5331C"/>
    <w:rsid w:val="51F371C8"/>
    <w:rsid w:val="52085B51"/>
    <w:rsid w:val="52502624"/>
    <w:rsid w:val="52C91F75"/>
    <w:rsid w:val="52F629FA"/>
    <w:rsid w:val="53B65296"/>
    <w:rsid w:val="567215E3"/>
    <w:rsid w:val="57A77380"/>
    <w:rsid w:val="580D7953"/>
    <w:rsid w:val="58500DBE"/>
    <w:rsid w:val="58AF12C5"/>
    <w:rsid w:val="5AD82A62"/>
    <w:rsid w:val="5B9B72AE"/>
    <w:rsid w:val="5CB97DB8"/>
    <w:rsid w:val="5D265146"/>
    <w:rsid w:val="5DD24593"/>
    <w:rsid w:val="5E32673D"/>
    <w:rsid w:val="5ECC5A31"/>
    <w:rsid w:val="5F150661"/>
    <w:rsid w:val="5F9A67E5"/>
    <w:rsid w:val="5FBA71C6"/>
    <w:rsid w:val="62BC6FA9"/>
    <w:rsid w:val="63695286"/>
    <w:rsid w:val="643B57D6"/>
    <w:rsid w:val="65542977"/>
    <w:rsid w:val="65B16517"/>
    <w:rsid w:val="6625162C"/>
    <w:rsid w:val="67D26116"/>
    <w:rsid w:val="67FF5EF6"/>
    <w:rsid w:val="68385B0F"/>
    <w:rsid w:val="68807AFC"/>
    <w:rsid w:val="68944B8A"/>
    <w:rsid w:val="6BC30A39"/>
    <w:rsid w:val="6BDA0D97"/>
    <w:rsid w:val="6BE33FA3"/>
    <w:rsid w:val="6DCE5D01"/>
    <w:rsid w:val="6EF4793D"/>
    <w:rsid w:val="731550CB"/>
    <w:rsid w:val="74981ECE"/>
    <w:rsid w:val="74D55A8F"/>
    <w:rsid w:val="76256115"/>
    <w:rsid w:val="76C1706F"/>
    <w:rsid w:val="776B6D8D"/>
    <w:rsid w:val="77D9557B"/>
    <w:rsid w:val="780D44C4"/>
    <w:rsid w:val="7851599F"/>
    <w:rsid w:val="786E4EF6"/>
    <w:rsid w:val="78942E14"/>
    <w:rsid w:val="789C3A9E"/>
    <w:rsid w:val="79CC6D88"/>
    <w:rsid w:val="7A8646F3"/>
    <w:rsid w:val="7AF700DC"/>
    <w:rsid w:val="7D014006"/>
    <w:rsid w:val="7D1D3548"/>
    <w:rsid w:val="7D224847"/>
    <w:rsid w:val="7EBF4736"/>
    <w:rsid w:val="7F077F1F"/>
    <w:rsid w:val="7F8F264B"/>
    <w:rsid w:val="7FFF51AF"/>
    <w:rsid w:val="AB1714BC"/>
    <w:rsid w:val="AFBF45CF"/>
    <w:rsid w:val="E7EA5AB3"/>
    <w:rsid w:val="EFDD29D2"/>
    <w:rsid w:val="FBFF3404"/>
    <w:rsid w:val="FEFDF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keepNext/>
      <w:keepLines/>
      <w:spacing w:beforeLines="0" w:beforeAutospacing="0" w:afterLines="0" w:afterAutospacing="0" w:line="620" w:lineRule="exact"/>
      <w:jc w:val="center"/>
      <w:outlineLvl w:val="0"/>
    </w:pPr>
    <w:rPr>
      <w:rFonts w:ascii="Arial" w:hAnsi="Arial" w:eastAsia="长城小标宋体"/>
      <w:kern w:val="44"/>
      <w:sz w:val="44"/>
    </w:rPr>
  </w:style>
  <w:style w:type="paragraph" w:styleId="5">
    <w:name w:val="heading 2"/>
    <w:basedOn w:val="3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jc w:val="both"/>
      <w:outlineLvl w:val="1"/>
    </w:pPr>
    <w:rPr>
      <w:rFonts w:eastAsia="黑体"/>
      <w:b w:val="0"/>
      <w:sz w:val="32"/>
    </w:rPr>
  </w:style>
  <w:style w:type="paragraph" w:styleId="6">
    <w:name w:val="heading 3"/>
    <w:basedOn w:val="5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outlineLvl w:val="2"/>
    </w:pPr>
    <w:rPr>
      <w:rFonts w:eastAsia="楷体"/>
      <w:b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 w:val="0"/>
      <w:spacing w:line="620" w:lineRule="exact"/>
      <w:jc w:val="both"/>
    </w:pPr>
    <w:rPr>
      <w:rFonts w:ascii="Times New Roman" w:hAnsi="Times New Roman" w:eastAsia="仿宋_GB2312"/>
      <w:szCs w:val="22"/>
    </w:rPr>
  </w:style>
  <w:style w:type="paragraph" w:styleId="4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2"/>
      <w:sz w:val="24"/>
      <w:szCs w:val="20"/>
      <w:lang w:val="en-US" w:eastAsia="zh-CN" w:bidi="ar-SA"/>
    </w:rPr>
  </w:style>
  <w:style w:type="paragraph" w:styleId="10">
    <w:name w:val="Body Text First Indent"/>
    <w:autoRedefine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仿宋_GB2312" w:cs="Times New Roman"/>
      <w:b/>
      <w:bCs/>
      <w:kern w:val="2"/>
      <w:sz w:val="32"/>
      <w:szCs w:val="24"/>
      <w:lang w:val="en-US" w:eastAsia="zh-CN" w:bidi="ar-SA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2023-11-15T14:55:00Z</dcterms:created>
  <dc:creator>hn</dc:creator>
  <cp:lastModifiedBy>幽梦影</cp:lastModifiedBy>
  <cp:lastPrinted>2024-04-02T00:50:00Z</cp:lastPrinted>
  <dcterms:modified xsi:type="dcterms:W3CDTF">2024-04-01T09:21:25Z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CFA0BD9958354AF8937E475678BC0573_12</vt:lpwstr>
  </property>
</Properties>
</file>